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CBE2" w14:textId="6DF5C181" w:rsidR="00BF58A9" w:rsidRPr="00443749" w:rsidRDefault="00276D76" w:rsidP="0062085B">
      <w:pPr>
        <w:widowControl/>
        <w:spacing w:line="240" w:lineRule="atLeast"/>
        <w:jc w:val="center"/>
        <w:rPr>
          <w:rFonts w:ascii="微软雅黑" w:eastAsia="微软雅黑" w:hAnsi="微软雅黑" w:cs="Arial"/>
          <w:b/>
          <w:bCs/>
          <w:color w:val="262626" w:themeColor="text1" w:themeTint="D9"/>
          <w:kern w:val="36"/>
          <w:sz w:val="32"/>
          <w:szCs w:val="32"/>
        </w:rPr>
      </w:pPr>
      <w:r>
        <w:rPr>
          <w:rFonts w:ascii="微软雅黑" w:eastAsia="微软雅黑" w:hAnsi="微软雅黑" w:cs="Arial" w:hint="eastAsia"/>
          <w:b/>
          <w:bCs/>
          <w:color w:val="262626" w:themeColor="text1" w:themeTint="D9"/>
          <w:kern w:val="36"/>
          <w:sz w:val="32"/>
          <w:szCs w:val="32"/>
        </w:rPr>
        <w:t>探索新L</w:t>
      </w:r>
      <w:r>
        <w:rPr>
          <w:rFonts w:ascii="微软雅黑" w:eastAsia="微软雅黑" w:hAnsi="微软雅黑" w:cs="Arial"/>
          <w:b/>
          <w:bCs/>
          <w:color w:val="262626" w:themeColor="text1" w:themeTint="D9"/>
          <w:kern w:val="36"/>
          <w:sz w:val="32"/>
          <w:szCs w:val="32"/>
        </w:rPr>
        <w:t>I</w:t>
      </w:r>
      <w:r>
        <w:rPr>
          <w:rFonts w:ascii="微软雅黑" w:eastAsia="微软雅黑" w:hAnsi="微软雅黑" w:cs="Arial" w:hint="eastAsia"/>
          <w:b/>
          <w:bCs/>
          <w:color w:val="262626" w:themeColor="text1" w:themeTint="D9"/>
          <w:kern w:val="36"/>
          <w:sz w:val="32"/>
          <w:szCs w:val="32"/>
        </w:rPr>
        <w:t>程</w:t>
      </w:r>
      <w:r w:rsidR="00E640DD" w:rsidRPr="00E640DD">
        <w:rPr>
          <w:rFonts w:ascii="微软雅黑" w:eastAsia="微软雅黑" w:hAnsi="微软雅黑" w:cs="Arial"/>
          <w:b/>
          <w:bCs/>
          <w:color w:val="262626" w:themeColor="text1" w:themeTint="D9"/>
          <w:kern w:val="36"/>
          <w:sz w:val="32"/>
          <w:szCs w:val="32"/>
        </w:rPr>
        <w:t>-</w:t>
      </w:r>
      <w:bookmarkStart w:id="0" w:name="_Hlk80889100"/>
      <w:r w:rsidR="00C625A6">
        <w:rPr>
          <w:rFonts w:ascii="微软雅黑" w:eastAsia="微软雅黑" w:hAnsi="微软雅黑" w:cs="Arial" w:hint="eastAsia"/>
          <w:b/>
          <w:bCs/>
          <w:color w:val="262626" w:themeColor="text1" w:themeTint="D9"/>
          <w:kern w:val="36"/>
          <w:sz w:val="32"/>
          <w:szCs w:val="32"/>
        </w:rPr>
        <w:t>中科电气新能源材料事业部</w:t>
      </w:r>
      <w:bookmarkEnd w:id="0"/>
      <w:r w:rsidR="00E640DD" w:rsidRPr="00E640DD">
        <w:rPr>
          <w:rFonts w:ascii="微软雅黑" w:eastAsia="微软雅黑" w:hAnsi="微软雅黑" w:cs="Arial"/>
          <w:b/>
          <w:bCs/>
          <w:color w:val="262626" w:themeColor="text1" w:themeTint="D9"/>
          <w:kern w:val="36"/>
          <w:sz w:val="32"/>
          <w:szCs w:val="32"/>
        </w:rPr>
        <w:t>202</w:t>
      </w:r>
      <w:r>
        <w:rPr>
          <w:rFonts w:ascii="微软雅黑" w:eastAsia="微软雅黑" w:hAnsi="微软雅黑" w:cs="Arial"/>
          <w:b/>
          <w:bCs/>
          <w:color w:val="262626" w:themeColor="text1" w:themeTint="D9"/>
          <w:kern w:val="36"/>
          <w:sz w:val="32"/>
          <w:szCs w:val="32"/>
        </w:rPr>
        <w:t>2</w:t>
      </w:r>
      <w:r w:rsidR="00E640DD" w:rsidRPr="00E640DD">
        <w:rPr>
          <w:rFonts w:ascii="微软雅黑" w:eastAsia="微软雅黑" w:hAnsi="微软雅黑" w:cs="Arial"/>
          <w:b/>
          <w:bCs/>
          <w:color w:val="262626" w:themeColor="text1" w:themeTint="D9"/>
          <w:kern w:val="36"/>
          <w:sz w:val="32"/>
          <w:szCs w:val="32"/>
        </w:rPr>
        <w:t>校园招聘</w:t>
      </w:r>
    </w:p>
    <w:p w14:paraId="65225D9D" w14:textId="025A3BEA" w:rsidR="00BF58A9" w:rsidRPr="002639CA" w:rsidRDefault="00BF58A9" w:rsidP="00BF58A9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262626" w:themeColor="text1" w:themeTint="D9"/>
          <w:sz w:val="28"/>
          <w:szCs w:val="28"/>
        </w:rPr>
      </w:pPr>
      <w:r w:rsidRPr="002639CA">
        <w:rPr>
          <w:rFonts w:ascii="微软雅黑" w:eastAsia="微软雅黑" w:hAnsi="微软雅黑"/>
          <w:b/>
          <w:color w:val="262626" w:themeColor="text1" w:themeTint="D9"/>
          <w:sz w:val="28"/>
          <w:szCs w:val="28"/>
        </w:rPr>
        <w:t>关于</w:t>
      </w:r>
      <w:r w:rsidR="00C625A6">
        <w:rPr>
          <w:rFonts w:ascii="微软雅黑" w:eastAsia="微软雅黑" w:hAnsi="微软雅黑" w:hint="eastAsia"/>
          <w:b/>
          <w:color w:val="262626" w:themeColor="text1" w:themeTint="D9"/>
          <w:sz w:val="28"/>
          <w:szCs w:val="28"/>
        </w:rPr>
        <w:t>我们</w:t>
      </w:r>
    </w:p>
    <w:p w14:paraId="7FEBA1F2" w14:textId="77777777" w:rsidR="00C625A6" w:rsidRDefault="00C625A6" w:rsidP="00BF58A9"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中科电气新能源材料事业部为湖南中科电气股份有限公司（股票代码：</w:t>
      </w:r>
      <w:r>
        <w:rPr>
          <w:rFonts w:ascii="Arial" w:hAnsi="Arial" w:cs="Arial"/>
          <w:color w:val="000000"/>
          <w:szCs w:val="21"/>
        </w:rPr>
        <w:t>300035</w:t>
      </w:r>
      <w:r>
        <w:rPr>
          <w:rFonts w:ascii="Arial" w:hAnsi="Arial" w:cs="Arial"/>
          <w:color w:val="000000"/>
          <w:szCs w:val="21"/>
        </w:rPr>
        <w:t>）的下属事业部，专业从事锂电池负极材料研发与生产。新能源材料事业部下辖湖南中科星城石墨有限公司（分为事业部总部、长沙工厂）、贵州格瑞特新材料有限公司（贵州工厂）、石棉县集能新材料有限公司（</w:t>
      </w:r>
      <w:r>
        <w:rPr>
          <w:rFonts w:ascii="Arial" w:hAnsi="Arial" w:cs="Arial"/>
          <w:color w:val="000000"/>
          <w:szCs w:val="21"/>
        </w:rPr>
        <w:t>35.75%</w:t>
      </w:r>
      <w:r>
        <w:rPr>
          <w:rFonts w:ascii="Arial" w:hAnsi="Arial" w:cs="Arial"/>
          <w:color w:val="000000"/>
          <w:szCs w:val="21"/>
        </w:rPr>
        <w:t>）、湖南中科星城科技有限公司。</w:t>
      </w:r>
    </w:p>
    <w:p w14:paraId="0B444A2B" w14:textId="0DB0AF5D" w:rsidR="00BF58A9" w:rsidRPr="00E01343" w:rsidRDefault="00BF58A9" w:rsidP="00BF58A9">
      <w:pPr>
        <w:rPr>
          <w:rFonts w:ascii="微软雅黑" w:eastAsia="微软雅黑" w:hAnsi="微软雅黑"/>
          <w:b/>
          <w:color w:val="262626" w:themeColor="text1" w:themeTint="D9"/>
          <w:szCs w:val="21"/>
        </w:rPr>
      </w:pPr>
      <w:r w:rsidRPr="00E01343">
        <w:rPr>
          <w:rFonts w:ascii="微软雅黑" w:eastAsia="微软雅黑" w:hAnsi="微软雅黑"/>
          <w:b/>
          <w:color w:val="262626" w:themeColor="text1" w:themeTint="D9"/>
          <w:szCs w:val="21"/>
        </w:rPr>
        <w:t>全国领先的</w:t>
      </w:r>
      <w:r w:rsidR="001C7BC2" w:rsidRPr="00E01343">
        <w:rPr>
          <w:rFonts w:ascii="微软雅黑" w:eastAsia="微软雅黑" w:hAnsi="微软雅黑" w:hint="eastAsia"/>
          <w:b/>
          <w:color w:val="262626" w:themeColor="text1" w:themeTint="D9"/>
          <w:szCs w:val="21"/>
        </w:rPr>
        <w:t>新能源负极材料</w:t>
      </w:r>
      <w:r w:rsidRPr="00E01343">
        <w:rPr>
          <w:rFonts w:ascii="微软雅黑" w:eastAsia="微软雅黑" w:hAnsi="微软雅黑"/>
          <w:b/>
          <w:color w:val="262626" w:themeColor="text1" w:themeTint="D9"/>
          <w:szCs w:val="21"/>
        </w:rPr>
        <w:t>供应商</w:t>
      </w:r>
    </w:p>
    <w:p w14:paraId="13615D6D" w14:textId="77777777" w:rsidR="00C625A6" w:rsidRDefault="00C625A6" w:rsidP="00BF58A9"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公司以新能源汽车动力类锂电池负极材料为主攻方向，同时覆盖手机、平板电脑等消费类市场以及风力发电储能、光伏发电储能、通信基站储能等领域，产品包括天然石墨、人造石墨、以及硅炭、硅氧、软碳、硬碳等新型负极材料。</w:t>
      </w:r>
    </w:p>
    <w:p w14:paraId="40BAA7A7" w14:textId="3385141D" w:rsidR="00BF58A9" w:rsidRPr="00E01343" w:rsidRDefault="00BF58A9" w:rsidP="00BF58A9">
      <w:pPr>
        <w:rPr>
          <w:rFonts w:ascii="微软雅黑" w:eastAsia="微软雅黑" w:hAnsi="微软雅黑"/>
          <w:b/>
          <w:color w:val="262626" w:themeColor="text1" w:themeTint="D9"/>
          <w:szCs w:val="21"/>
        </w:rPr>
      </w:pPr>
      <w:r w:rsidRPr="00E01343">
        <w:rPr>
          <w:rFonts w:ascii="微软雅黑" w:eastAsia="微软雅黑" w:hAnsi="微软雅黑"/>
          <w:b/>
          <w:color w:val="262626" w:themeColor="text1" w:themeTint="D9"/>
          <w:szCs w:val="21"/>
        </w:rPr>
        <w:t>携手</w:t>
      </w:r>
      <w:r w:rsidR="006C3B95" w:rsidRPr="00E01343">
        <w:rPr>
          <w:rFonts w:ascii="微软雅黑" w:eastAsia="微软雅黑" w:hAnsi="微软雅黑" w:hint="eastAsia"/>
          <w:b/>
          <w:color w:val="262626" w:themeColor="text1" w:themeTint="D9"/>
          <w:szCs w:val="21"/>
        </w:rPr>
        <w:t>中南、</w:t>
      </w:r>
      <w:r w:rsidR="006C3B95" w:rsidRPr="00E01343">
        <w:rPr>
          <w:rFonts w:ascii="微软雅黑" w:eastAsia="微软雅黑" w:hAnsi="微软雅黑"/>
          <w:b/>
          <w:color w:val="262626" w:themeColor="text1" w:themeTint="D9"/>
          <w:szCs w:val="21"/>
        </w:rPr>
        <w:t>湖大、北航等</w:t>
      </w:r>
      <w:r w:rsidR="00290749" w:rsidRPr="00E01343">
        <w:rPr>
          <w:rFonts w:ascii="微软雅黑" w:eastAsia="微软雅黑" w:hAnsi="微软雅黑" w:hint="eastAsia"/>
          <w:b/>
          <w:color w:val="262626" w:themeColor="text1" w:themeTint="D9"/>
          <w:szCs w:val="21"/>
        </w:rPr>
        <w:t>高校</w:t>
      </w:r>
      <w:r w:rsidRPr="00E01343">
        <w:rPr>
          <w:rFonts w:ascii="微软雅黑" w:eastAsia="微软雅黑" w:hAnsi="微软雅黑"/>
          <w:b/>
          <w:color w:val="262626" w:themeColor="text1" w:themeTint="D9"/>
          <w:szCs w:val="21"/>
        </w:rPr>
        <w:t>推动</w:t>
      </w:r>
      <w:r w:rsidR="00290749" w:rsidRPr="00E01343">
        <w:rPr>
          <w:rFonts w:ascii="微软雅黑" w:eastAsia="微软雅黑" w:hAnsi="微软雅黑" w:hint="eastAsia"/>
          <w:b/>
          <w:color w:val="262626" w:themeColor="text1" w:themeTint="D9"/>
          <w:szCs w:val="21"/>
        </w:rPr>
        <w:t>锂离子电池负极材料</w:t>
      </w:r>
      <w:r w:rsidR="00F2589C" w:rsidRPr="00E01343">
        <w:rPr>
          <w:rFonts w:ascii="微软雅黑" w:eastAsia="微软雅黑" w:hAnsi="微软雅黑" w:hint="eastAsia"/>
          <w:b/>
          <w:color w:val="262626" w:themeColor="text1" w:themeTint="D9"/>
          <w:szCs w:val="21"/>
        </w:rPr>
        <w:t>研究</w:t>
      </w:r>
    </w:p>
    <w:p w14:paraId="5AE96221" w14:textId="77777777" w:rsidR="00C625A6" w:rsidRDefault="00C625A6" w:rsidP="00C625A6">
      <w:pPr>
        <w:spacing w:line="360" w:lineRule="auto"/>
        <w:ind w:firstLineChars="200" w:firstLine="420"/>
        <w:rPr>
          <w:rFonts w:ascii="微软雅黑" w:eastAsia="微软雅黑" w:hAnsi="微软雅黑"/>
          <w:color w:val="262626" w:themeColor="text1" w:themeTint="D9"/>
          <w:sz w:val="18"/>
          <w:szCs w:val="18"/>
        </w:rPr>
      </w:pPr>
      <w:r>
        <w:rPr>
          <w:rFonts w:ascii="Arial" w:hAnsi="Arial" w:cs="Arial"/>
          <w:color w:val="000000"/>
          <w:szCs w:val="21"/>
        </w:rPr>
        <w:t>与中南大学、湖南大学、北京航空航天大学等多所高等院校建立产学研合作关系，承担并参与国家重点研发计划、湖南省科技重大专项、湖南省战略性新兴产业科技攻关与重大科技成果转化项目、湖南省重点研发计划等多项省部级科研项目；拥有</w:t>
      </w:r>
      <w:r>
        <w:rPr>
          <w:rFonts w:ascii="Arial" w:hAnsi="Arial" w:cs="Arial"/>
          <w:color w:val="000000"/>
          <w:szCs w:val="21"/>
        </w:rPr>
        <w:t>“</w:t>
      </w:r>
      <w:r>
        <w:rPr>
          <w:rFonts w:ascii="Arial" w:hAnsi="Arial" w:cs="Arial"/>
          <w:color w:val="000000"/>
          <w:szCs w:val="21"/>
        </w:rPr>
        <w:t>新型储能电池关键材料制备技术</w:t>
      </w:r>
      <w:r>
        <w:rPr>
          <w:rFonts w:ascii="Arial" w:hAnsi="Arial" w:cs="Arial"/>
          <w:color w:val="000000"/>
          <w:szCs w:val="21"/>
        </w:rPr>
        <w:t>”</w:t>
      </w:r>
      <w:r>
        <w:rPr>
          <w:rFonts w:ascii="Arial" w:hAnsi="Arial" w:cs="Arial"/>
          <w:color w:val="000000"/>
          <w:szCs w:val="21"/>
        </w:rPr>
        <w:t>国家地方联合工程实验室、</w:t>
      </w:r>
      <w:r>
        <w:rPr>
          <w:rFonts w:ascii="Arial" w:hAnsi="Arial" w:cs="Arial"/>
          <w:color w:val="000000"/>
          <w:szCs w:val="21"/>
        </w:rPr>
        <w:t>“</w:t>
      </w:r>
      <w:r>
        <w:rPr>
          <w:rFonts w:ascii="Arial" w:hAnsi="Arial" w:cs="Arial"/>
          <w:color w:val="000000"/>
          <w:szCs w:val="21"/>
        </w:rPr>
        <w:t>湖南省锂离子电池负极材料工程技术研究中心</w:t>
      </w:r>
      <w:r>
        <w:rPr>
          <w:rFonts w:ascii="Arial" w:hAnsi="Arial" w:cs="Arial"/>
          <w:color w:val="000000"/>
          <w:szCs w:val="21"/>
        </w:rPr>
        <w:t>”</w:t>
      </w:r>
      <w:r>
        <w:rPr>
          <w:rFonts w:ascii="Arial" w:hAnsi="Arial" w:cs="Arial"/>
          <w:color w:val="000000"/>
          <w:szCs w:val="21"/>
        </w:rPr>
        <w:t>、</w:t>
      </w:r>
      <w:r>
        <w:rPr>
          <w:rFonts w:ascii="Arial" w:hAnsi="Arial" w:cs="Arial"/>
          <w:color w:val="000000"/>
          <w:szCs w:val="21"/>
        </w:rPr>
        <w:t>“</w:t>
      </w:r>
      <w:r>
        <w:rPr>
          <w:rFonts w:ascii="Arial" w:hAnsi="Arial" w:cs="Arial"/>
          <w:color w:val="000000"/>
          <w:szCs w:val="21"/>
        </w:rPr>
        <w:t>湖南省企业技术中心</w:t>
      </w:r>
      <w:r>
        <w:rPr>
          <w:rFonts w:ascii="Arial" w:hAnsi="Arial" w:cs="Arial"/>
          <w:color w:val="000000"/>
          <w:szCs w:val="21"/>
        </w:rPr>
        <w:t>”</w:t>
      </w:r>
      <w:r>
        <w:rPr>
          <w:rFonts w:ascii="Arial" w:hAnsi="Arial" w:cs="Arial"/>
          <w:color w:val="000000"/>
          <w:szCs w:val="21"/>
        </w:rPr>
        <w:t>等多个政府支持科研平台，拥有专利和自有技术百余项。</w:t>
      </w:r>
    </w:p>
    <w:p w14:paraId="4F3D146F" w14:textId="46FB6C2B" w:rsidR="00BF58A9" w:rsidRPr="002639CA" w:rsidRDefault="00C625A6" w:rsidP="00C625A6">
      <w:pPr>
        <w:spacing w:line="360" w:lineRule="auto"/>
        <w:rPr>
          <w:rFonts w:ascii="微软雅黑" w:eastAsia="微软雅黑" w:hAnsi="微软雅黑"/>
          <w:b/>
          <w:color w:val="262626" w:themeColor="text1" w:themeTint="D9"/>
          <w:sz w:val="28"/>
          <w:szCs w:val="28"/>
        </w:rPr>
      </w:pPr>
      <w:r w:rsidRPr="00C625A6">
        <w:rPr>
          <w:rFonts w:ascii="微软雅黑" w:eastAsia="微软雅黑" w:hAnsi="微软雅黑" w:hint="eastAsia"/>
          <w:b/>
          <w:color w:val="262626" w:themeColor="text1" w:themeTint="D9"/>
          <w:sz w:val="28"/>
          <w:szCs w:val="28"/>
        </w:rPr>
        <w:t>二、</w:t>
      </w:r>
      <w:r w:rsidR="00BF58A9" w:rsidRPr="002639CA">
        <w:rPr>
          <w:rFonts w:ascii="微软雅黑" w:eastAsia="微软雅黑" w:hAnsi="微软雅黑" w:hint="eastAsia"/>
          <w:b/>
          <w:color w:val="262626" w:themeColor="text1" w:themeTint="D9"/>
          <w:sz w:val="28"/>
          <w:szCs w:val="28"/>
        </w:rPr>
        <w:t>招聘说明</w:t>
      </w:r>
    </w:p>
    <w:p w14:paraId="383E456D" w14:textId="32423D38" w:rsidR="0001615C" w:rsidRPr="002639CA" w:rsidRDefault="00BF58A9" w:rsidP="00276D76">
      <w:pPr>
        <w:rPr>
          <w:rFonts w:ascii="微软雅黑" w:eastAsia="微软雅黑" w:hAnsi="微软雅黑" w:cs="Arial"/>
          <w:bCs/>
          <w:color w:val="333333"/>
          <w:kern w:val="36"/>
          <w:sz w:val="18"/>
          <w:szCs w:val="18"/>
        </w:rPr>
      </w:pPr>
      <w:r w:rsidRPr="00E01343">
        <w:rPr>
          <w:rFonts w:ascii="微软雅黑" w:eastAsia="微软雅黑" w:hAnsi="微软雅黑" w:cs="Arial" w:hint="eastAsia"/>
          <w:b/>
          <w:bCs/>
          <w:color w:val="333333"/>
          <w:kern w:val="36"/>
          <w:szCs w:val="21"/>
        </w:rPr>
        <w:t>招聘流程：</w:t>
      </w:r>
      <w:r w:rsidR="00F2589C" w:rsidRPr="002639CA">
        <w:rPr>
          <w:rFonts w:ascii="微软雅黑" w:eastAsia="微软雅黑" w:hAnsi="微软雅黑" w:cs="Arial" w:hint="eastAsia"/>
          <w:bCs/>
          <w:color w:val="333333"/>
          <w:kern w:val="36"/>
          <w:sz w:val="18"/>
          <w:szCs w:val="18"/>
        </w:rPr>
        <w:t>简历投递</w:t>
      </w:r>
      <w:r w:rsidR="00276D76">
        <w:rPr>
          <w:rFonts w:ascii="微软雅黑" w:eastAsia="微软雅黑" w:hAnsi="微软雅黑" w:cs="Arial" w:hint="eastAsia"/>
          <w:bCs/>
          <w:color w:val="333333"/>
          <w:kern w:val="36"/>
          <w:sz w:val="18"/>
          <w:szCs w:val="18"/>
        </w:rPr>
        <w:t>/网申</w:t>
      </w:r>
      <w:r w:rsidRPr="002639CA">
        <w:rPr>
          <w:rFonts w:ascii="微软雅黑" w:eastAsia="微软雅黑" w:hAnsi="微软雅黑" w:cs="Arial"/>
          <w:bCs/>
          <w:color w:val="333333"/>
          <w:kern w:val="36"/>
          <w:sz w:val="18"/>
          <w:szCs w:val="18"/>
        </w:rPr>
        <w:t> →</w:t>
      </w:r>
      <w:r w:rsidRPr="002639CA">
        <w:rPr>
          <w:rFonts w:ascii="微软雅黑" w:eastAsia="微软雅黑" w:hAnsi="微软雅黑" w:cs="Arial" w:hint="eastAsia"/>
          <w:bCs/>
          <w:color w:val="333333"/>
          <w:kern w:val="36"/>
          <w:sz w:val="18"/>
          <w:szCs w:val="18"/>
        </w:rPr>
        <w:t>校园双选会</w:t>
      </w:r>
      <w:r w:rsidR="00276D76">
        <w:rPr>
          <w:rFonts w:ascii="微软雅黑" w:eastAsia="微软雅黑" w:hAnsi="微软雅黑" w:cs="Arial" w:hint="eastAsia"/>
          <w:bCs/>
          <w:color w:val="333333"/>
          <w:kern w:val="36"/>
          <w:sz w:val="18"/>
          <w:szCs w:val="18"/>
        </w:rPr>
        <w:t>/宣讲会</w:t>
      </w:r>
      <w:r w:rsidRPr="002639CA">
        <w:rPr>
          <w:rFonts w:ascii="微软雅黑" w:eastAsia="微软雅黑" w:hAnsi="微软雅黑" w:cs="Arial"/>
          <w:bCs/>
          <w:color w:val="333333"/>
          <w:kern w:val="36"/>
          <w:sz w:val="18"/>
          <w:szCs w:val="18"/>
        </w:rPr>
        <w:t>→ </w:t>
      </w:r>
      <w:r w:rsidRPr="002639CA">
        <w:rPr>
          <w:rFonts w:ascii="微软雅黑" w:eastAsia="微软雅黑" w:hAnsi="微软雅黑" w:cs="Arial" w:hint="eastAsia"/>
          <w:bCs/>
          <w:color w:val="333333"/>
          <w:kern w:val="36"/>
          <w:sz w:val="18"/>
          <w:szCs w:val="18"/>
        </w:rPr>
        <w:t>面试</w:t>
      </w:r>
      <w:r w:rsidRPr="002639CA">
        <w:rPr>
          <w:rFonts w:ascii="微软雅黑" w:eastAsia="微软雅黑" w:hAnsi="微软雅黑" w:cs="Arial"/>
          <w:bCs/>
          <w:color w:val="333333"/>
          <w:kern w:val="36"/>
          <w:sz w:val="18"/>
          <w:szCs w:val="18"/>
        </w:rPr>
        <w:t>→</w:t>
      </w:r>
      <w:r w:rsidR="00276D76">
        <w:rPr>
          <w:rFonts w:ascii="微软雅黑" w:eastAsia="微软雅黑" w:hAnsi="微软雅黑" w:cs="Arial" w:hint="eastAsia"/>
          <w:bCs/>
          <w:color w:val="333333"/>
          <w:kern w:val="36"/>
          <w:sz w:val="18"/>
          <w:szCs w:val="18"/>
        </w:rPr>
        <w:t>笔试（仅部分岗位需要）</w:t>
      </w:r>
      <w:r w:rsidR="00276D76" w:rsidRPr="002639CA">
        <w:rPr>
          <w:rFonts w:ascii="微软雅黑" w:eastAsia="微软雅黑" w:hAnsi="微软雅黑" w:cs="Arial"/>
          <w:bCs/>
          <w:color w:val="333333"/>
          <w:kern w:val="36"/>
          <w:sz w:val="18"/>
          <w:szCs w:val="18"/>
        </w:rPr>
        <w:t>→</w:t>
      </w:r>
      <w:r w:rsidRPr="002639CA">
        <w:rPr>
          <w:rFonts w:ascii="微软雅黑" w:eastAsia="微软雅黑" w:hAnsi="微软雅黑" w:cs="Arial"/>
          <w:bCs/>
          <w:color w:val="333333"/>
          <w:kern w:val="36"/>
          <w:sz w:val="18"/>
          <w:szCs w:val="18"/>
        </w:rPr>
        <w:t> </w:t>
      </w:r>
      <w:r w:rsidRPr="002639CA">
        <w:rPr>
          <w:rFonts w:ascii="微软雅黑" w:eastAsia="微软雅黑" w:hAnsi="微软雅黑" w:cs="Arial" w:hint="eastAsia"/>
          <w:bCs/>
          <w:color w:val="333333"/>
          <w:kern w:val="36"/>
          <w:sz w:val="18"/>
          <w:szCs w:val="18"/>
        </w:rPr>
        <w:t>录用offer</w:t>
      </w:r>
      <w:r w:rsidRPr="002639CA">
        <w:rPr>
          <w:rFonts w:ascii="微软雅黑" w:eastAsia="微软雅黑" w:hAnsi="微软雅黑" w:cs="Arial"/>
          <w:bCs/>
          <w:color w:val="333333"/>
          <w:kern w:val="36"/>
          <w:sz w:val="18"/>
          <w:szCs w:val="18"/>
        </w:rPr>
        <w:t>→ </w:t>
      </w:r>
      <w:r w:rsidRPr="002639CA">
        <w:rPr>
          <w:rFonts w:ascii="微软雅黑" w:eastAsia="微软雅黑" w:hAnsi="微软雅黑" w:cs="Arial" w:hint="eastAsia"/>
          <w:bCs/>
          <w:color w:val="333333"/>
          <w:kern w:val="36"/>
          <w:sz w:val="18"/>
          <w:szCs w:val="18"/>
        </w:rPr>
        <w:t>报到入职</w:t>
      </w:r>
    </w:p>
    <w:p w14:paraId="544429FF" w14:textId="77777777" w:rsidR="00C625A6" w:rsidRDefault="00BF58A9" w:rsidP="00BF58A9">
      <w:pPr>
        <w:rPr>
          <w:rFonts w:ascii="微软雅黑" w:eastAsia="微软雅黑" w:hAnsi="微软雅黑" w:cs="Arial"/>
          <w:b/>
          <w:bCs/>
          <w:color w:val="333333"/>
          <w:kern w:val="36"/>
          <w:szCs w:val="21"/>
        </w:rPr>
      </w:pPr>
      <w:r w:rsidRPr="00E01343">
        <w:rPr>
          <w:rFonts w:ascii="微软雅黑" w:eastAsia="微软雅黑" w:hAnsi="微软雅黑" w:cs="Arial" w:hint="eastAsia"/>
          <w:b/>
          <w:bCs/>
          <w:color w:val="333333"/>
          <w:kern w:val="36"/>
          <w:szCs w:val="21"/>
        </w:rPr>
        <w:t>招聘对象：</w:t>
      </w:r>
    </w:p>
    <w:p w14:paraId="452CC8A0" w14:textId="1312D363" w:rsidR="00BF58A9" w:rsidRPr="002639CA" w:rsidRDefault="00C625A6" w:rsidP="00BF58A9">
      <w:pPr>
        <w:rPr>
          <w:rFonts w:ascii="微软雅黑" w:eastAsia="微软雅黑" w:hAnsi="微软雅黑" w:cs="Arial"/>
          <w:bCs/>
          <w:color w:val="333333"/>
          <w:kern w:val="36"/>
          <w:sz w:val="18"/>
          <w:szCs w:val="18"/>
        </w:rPr>
      </w:pPr>
      <w:r>
        <w:rPr>
          <w:rFonts w:ascii="Arial" w:hAnsi="Arial" w:cs="Arial"/>
          <w:color w:val="000000"/>
          <w:szCs w:val="21"/>
        </w:rPr>
        <w:t>国内高校应届生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毕业时间：</w:t>
      </w:r>
      <w:r>
        <w:rPr>
          <w:rFonts w:ascii="Arial" w:hAnsi="Arial" w:cs="Arial"/>
          <w:color w:val="000000"/>
          <w:szCs w:val="21"/>
        </w:rPr>
        <w:t>2022/1/1-2022/7/30</w:t>
      </w:r>
      <w:r>
        <w:rPr>
          <w:rFonts w:ascii="Arial" w:hAnsi="Arial" w:cs="Arial"/>
          <w:color w:val="000000"/>
          <w:szCs w:val="21"/>
        </w:rPr>
        <w:br/>
        <w:t>​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国外高校留学生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毕业时间：</w:t>
      </w:r>
      <w:r>
        <w:rPr>
          <w:rFonts w:ascii="Arial" w:hAnsi="Arial" w:cs="Arial"/>
          <w:color w:val="000000"/>
          <w:szCs w:val="21"/>
        </w:rPr>
        <w:t>2021/1/1-2022/12/31</w:t>
      </w:r>
      <w:r>
        <w:rPr>
          <w:rFonts w:ascii="Arial" w:hAnsi="Arial" w:cs="Arial"/>
          <w:color w:val="000000"/>
          <w:szCs w:val="21"/>
        </w:rPr>
        <w:br/>
        <w:t>​</w:t>
      </w:r>
      <w:r>
        <w:rPr>
          <w:rFonts w:ascii="Arial" w:hAnsi="Arial" w:cs="Arial"/>
          <w:color w:val="000000"/>
          <w:szCs w:val="21"/>
        </w:rPr>
        <w:br/>
      </w:r>
      <w:r>
        <w:rPr>
          <w:rFonts w:ascii="Arial" w:hAnsi="Arial" w:cs="Arial"/>
          <w:color w:val="000000"/>
          <w:szCs w:val="21"/>
        </w:rPr>
        <w:t>国内高校以学历证时间为准，国外高校以学位证时间为准</w:t>
      </w:r>
    </w:p>
    <w:p w14:paraId="383FE7E0" w14:textId="77777777" w:rsidR="004D05BA" w:rsidRPr="002639CA" w:rsidRDefault="004D05BA" w:rsidP="00BF58A9">
      <w:pPr>
        <w:rPr>
          <w:rFonts w:ascii="微软雅黑" w:eastAsia="微软雅黑" w:hAnsi="微软雅黑" w:cs="Arial"/>
          <w:bCs/>
          <w:color w:val="333333"/>
          <w:kern w:val="36"/>
          <w:sz w:val="18"/>
          <w:szCs w:val="18"/>
        </w:rPr>
      </w:pPr>
    </w:p>
    <w:p w14:paraId="62198122" w14:textId="3263728E" w:rsidR="00BF58A9" w:rsidRPr="002639CA" w:rsidRDefault="00BF58A9" w:rsidP="00BF58A9">
      <w:pPr>
        <w:spacing w:line="360" w:lineRule="auto"/>
        <w:rPr>
          <w:rFonts w:ascii="微软雅黑" w:eastAsia="微软雅黑" w:hAnsi="微软雅黑"/>
          <w:b/>
          <w:color w:val="262626" w:themeColor="text1" w:themeTint="D9"/>
          <w:sz w:val="28"/>
          <w:szCs w:val="28"/>
        </w:rPr>
      </w:pPr>
      <w:r w:rsidRPr="002639CA">
        <w:rPr>
          <w:rFonts w:ascii="微软雅黑" w:eastAsia="微软雅黑" w:hAnsi="微软雅黑" w:hint="eastAsia"/>
          <w:b/>
          <w:color w:val="262626" w:themeColor="text1" w:themeTint="D9"/>
          <w:sz w:val="28"/>
          <w:szCs w:val="28"/>
        </w:rPr>
        <w:t xml:space="preserve">三、 </w:t>
      </w:r>
      <w:r w:rsidR="00C625A6" w:rsidRPr="00C625A6">
        <w:rPr>
          <w:rFonts w:ascii="微软雅黑" w:eastAsia="微软雅黑" w:hAnsi="微软雅黑" w:hint="eastAsia"/>
          <w:b/>
          <w:color w:val="262626" w:themeColor="text1" w:themeTint="D9"/>
          <w:sz w:val="28"/>
          <w:szCs w:val="28"/>
        </w:rPr>
        <w:t>中科电气新能源材料事业部</w:t>
      </w:r>
      <w:r w:rsidRPr="002639CA">
        <w:rPr>
          <w:rFonts w:ascii="微软雅黑" w:eastAsia="微软雅黑" w:hAnsi="微软雅黑" w:hint="eastAsia"/>
          <w:b/>
          <w:color w:val="262626" w:themeColor="text1" w:themeTint="D9"/>
          <w:sz w:val="28"/>
          <w:szCs w:val="28"/>
        </w:rPr>
        <w:t>人才</w:t>
      </w:r>
    </w:p>
    <w:p w14:paraId="077BDB7C" w14:textId="6E8B840E" w:rsidR="00BF58A9" w:rsidRPr="00E01343" w:rsidRDefault="00C625A6" w:rsidP="00BF58A9">
      <w:pPr>
        <w:rPr>
          <w:rFonts w:ascii="微软雅黑" w:eastAsia="微软雅黑" w:hAnsi="微软雅黑"/>
          <w:b/>
          <w:color w:val="262626" w:themeColor="text1" w:themeTint="D9"/>
          <w:szCs w:val="21"/>
        </w:rPr>
      </w:pPr>
      <w:r w:rsidRPr="00C625A6">
        <w:rPr>
          <w:rFonts w:ascii="微软雅黑" w:eastAsia="微软雅黑" w:hAnsi="微软雅黑" w:hint="eastAsia"/>
          <w:b/>
          <w:color w:val="262626" w:themeColor="text1" w:themeTint="D9"/>
          <w:szCs w:val="21"/>
        </w:rPr>
        <w:t>中科电气新能源材料事业部</w:t>
      </w:r>
      <w:r w:rsidR="00BF58A9" w:rsidRPr="00E01343">
        <w:rPr>
          <w:rFonts w:ascii="微软雅黑" w:eastAsia="微软雅黑" w:hAnsi="微软雅黑" w:hint="eastAsia"/>
          <w:b/>
          <w:color w:val="262626" w:themeColor="text1" w:themeTint="D9"/>
          <w:szCs w:val="21"/>
        </w:rPr>
        <w:t>人才观</w:t>
      </w:r>
    </w:p>
    <w:p w14:paraId="359FC744" w14:textId="17915757" w:rsidR="00BF58A9" w:rsidRPr="002639CA" w:rsidRDefault="00F2589C" w:rsidP="00BF58A9">
      <w:pPr>
        <w:spacing w:line="360" w:lineRule="auto"/>
        <w:ind w:firstLine="453"/>
        <w:rPr>
          <w:rFonts w:ascii="微软雅黑" w:eastAsia="微软雅黑" w:hAnsi="微软雅黑"/>
          <w:color w:val="262626" w:themeColor="text1" w:themeTint="D9"/>
          <w:sz w:val="18"/>
          <w:szCs w:val="18"/>
        </w:rPr>
      </w:pPr>
      <w:r w:rsidRPr="002639CA">
        <w:rPr>
          <w:rFonts w:ascii="微软雅黑" w:eastAsia="微软雅黑" w:hAnsi="微软雅黑" w:hint="eastAsia"/>
          <w:color w:val="262626" w:themeColor="text1" w:themeTint="D9"/>
          <w:sz w:val="18"/>
          <w:szCs w:val="18"/>
        </w:rPr>
        <w:t>中科星城</w:t>
      </w:r>
      <w:r w:rsidR="00BF58A9" w:rsidRPr="002639CA">
        <w:rPr>
          <w:rFonts w:ascii="微软雅黑" w:eastAsia="微软雅黑" w:hAnsi="微软雅黑" w:hint="eastAsia"/>
          <w:color w:val="262626" w:themeColor="text1" w:themeTint="D9"/>
          <w:sz w:val="18"/>
          <w:szCs w:val="18"/>
        </w:rPr>
        <w:t>是高科技企业、创新驱动型公司，人才是公司的核心资产。尊重人才、培养人才，关怀人才，始终坚持打造一个“全程培养、快速成长、人性关怀、共创共赢”的人才平台。</w:t>
      </w:r>
    </w:p>
    <w:p w14:paraId="4DAC3D6A" w14:textId="5FD2894A" w:rsidR="00BF58A9" w:rsidRPr="00E01343" w:rsidRDefault="00C625A6" w:rsidP="00BF58A9">
      <w:pPr>
        <w:spacing w:line="360" w:lineRule="auto"/>
        <w:rPr>
          <w:rFonts w:ascii="微软雅黑" w:eastAsia="微软雅黑" w:hAnsi="微软雅黑"/>
          <w:b/>
          <w:color w:val="262626" w:themeColor="text1" w:themeTint="D9"/>
          <w:szCs w:val="21"/>
        </w:rPr>
      </w:pPr>
      <w:r w:rsidRPr="00C625A6">
        <w:rPr>
          <w:rFonts w:ascii="微软雅黑" w:eastAsia="微软雅黑" w:hAnsi="微软雅黑" w:hint="eastAsia"/>
          <w:b/>
          <w:color w:val="262626" w:themeColor="text1" w:themeTint="D9"/>
          <w:szCs w:val="21"/>
        </w:rPr>
        <w:lastRenderedPageBreak/>
        <w:t>中科电气新能源材料事业部</w:t>
      </w:r>
      <w:r w:rsidR="00BF58A9" w:rsidRPr="00E01343">
        <w:rPr>
          <w:rFonts w:ascii="微软雅黑" w:eastAsia="微软雅黑" w:hAnsi="微软雅黑"/>
          <w:b/>
          <w:color w:val="262626" w:themeColor="text1" w:themeTint="D9"/>
          <w:szCs w:val="21"/>
        </w:rPr>
        <w:t>人才培养体系</w:t>
      </w:r>
    </w:p>
    <w:p w14:paraId="63BCF0CF" w14:textId="2C6E06C8" w:rsidR="00BF58A9" w:rsidRPr="002639CA" w:rsidRDefault="00BF58A9" w:rsidP="00BF58A9">
      <w:pPr>
        <w:spacing w:line="360" w:lineRule="auto"/>
        <w:ind w:firstLine="453"/>
        <w:rPr>
          <w:rFonts w:ascii="微软雅黑" w:eastAsia="微软雅黑" w:hAnsi="微软雅黑"/>
          <w:color w:val="262626" w:themeColor="text1" w:themeTint="D9"/>
          <w:sz w:val="18"/>
          <w:szCs w:val="18"/>
        </w:rPr>
      </w:pPr>
      <w:r w:rsidRPr="002639CA">
        <w:rPr>
          <w:rFonts w:ascii="微软雅黑" w:eastAsia="微软雅黑" w:hAnsi="微软雅黑" w:hint="eastAsia"/>
          <w:color w:val="262626" w:themeColor="text1" w:themeTint="D9"/>
          <w:sz w:val="18"/>
          <w:szCs w:val="18"/>
        </w:rPr>
        <w:t>为了实现个人价值和职业发展与公司发展一致，公司制定了全职业生涯的人才培养体系，包括针对后备人才的“双百工程”、针对现任各层管理人员的“领导力发展项目”，同时</w:t>
      </w:r>
      <w:r w:rsidR="00F2589C" w:rsidRPr="002639CA">
        <w:rPr>
          <w:rFonts w:ascii="微软雅黑" w:eastAsia="微软雅黑" w:hAnsi="微软雅黑" w:hint="eastAsia"/>
          <w:color w:val="262626" w:themeColor="text1" w:themeTint="D9"/>
          <w:sz w:val="18"/>
          <w:szCs w:val="18"/>
        </w:rPr>
        <w:t>中科星城</w:t>
      </w:r>
      <w:r w:rsidRPr="002639CA">
        <w:rPr>
          <w:rFonts w:ascii="微软雅黑" w:eastAsia="微软雅黑" w:hAnsi="微软雅黑" w:hint="eastAsia"/>
          <w:color w:val="262626" w:themeColor="text1" w:themeTint="D9"/>
          <w:sz w:val="18"/>
          <w:szCs w:val="18"/>
        </w:rPr>
        <w:t>构建了“双导师、双通道”的机制，为人才提供更量体裁衣的指导和晋升选择。</w:t>
      </w:r>
      <w:r w:rsidRPr="002639CA">
        <w:rPr>
          <w:rFonts w:ascii="微软雅黑" w:eastAsia="微软雅黑" w:hAnsi="微软雅黑"/>
          <w:color w:val="262626" w:themeColor="text1" w:themeTint="D9"/>
          <w:sz w:val="18"/>
          <w:szCs w:val="18"/>
        </w:rPr>
        <w:t xml:space="preserve"> </w:t>
      </w:r>
    </w:p>
    <w:p w14:paraId="21354D10" w14:textId="0B490B04" w:rsidR="00BF58A9" w:rsidRPr="002639CA" w:rsidRDefault="00BF58A9" w:rsidP="00F2589C">
      <w:pPr>
        <w:rPr>
          <w:rFonts w:ascii="微软雅黑" w:eastAsia="微软雅黑" w:hAnsi="微软雅黑"/>
          <w:b/>
          <w:color w:val="262626" w:themeColor="text1" w:themeTint="D9"/>
          <w:sz w:val="18"/>
          <w:szCs w:val="18"/>
        </w:rPr>
      </w:pPr>
    </w:p>
    <w:p w14:paraId="14DA2E17" w14:textId="7202A80B" w:rsidR="00BF58A9" w:rsidRPr="002639CA" w:rsidRDefault="00F2589C" w:rsidP="00BF58A9">
      <w:pPr>
        <w:spacing w:line="360" w:lineRule="auto"/>
        <w:rPr>
          <w:rFonts w:ascii="微软雅黑" w:eastAsia="微软雅黑" w:hAnsi="微软雅黑"/>
          <w:b/>
          <w:color w:val="262626" w:themeColor="text1" w:themeTint="D9"/>
          <w:sz w:val="28"/>
          <w:szCs w:val="28"/>
        </w:rPr>
      </w:pPr>
      <w:r w:rsidRPr="002639CA">
        <w:rPr>
          <w:rFonts w:ascii="微软雅黑" w:eastAsia="微软雅黑" w:hAnsi="微软雅黑" w:hint="eastAsia"/>
          <w:b/>
          <w:color w:val="262626" w:themeColor="text1" w:themeTint="D9"/>
          <w:sz w:val="28"/>
          <w:szCs w:val="28"/>
        </w:rPr>
        <w:t>四</w:t>
      </w:r>
      <w:r w:rsidR="004D05BA" w:rsidRPr="002639CA">
        <w:rPr>
          <w:rFonts w:ascii="微软雅黑" w:eastAsia="微软雅黑" w:hAnsi="微软雅黑" w:hint="eastAsia"/>
          <w:b/>
          <w:color w:val="262626" w:themeColor="text1" w:themeTint="D9"/>
          <w:sz w:val="28"/>
          <w:szCs w:val="28"/>
        </w:rPr>
        <w:t>、</w:t>
      </w:r>
      <w:r w:rsidR="00BF58A9" w:rsidRPr="002639CA">
        <w:rPr>
          <w:rFonts w:ascii="微软雅黑" w:eastAsia="微软雅黑" w:hAnsi="微软雅黑" w:hint="eastAsia"/>
          <w:b/>
          <w:color w:val="262626" w:themeColor="text1" w:themeTint="D9"/>
          <w:sz w:val="28"/>
          <w:szCs w:val="28"/>
        </w:rPr>
        <w:t>招聘职位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540"/>
        <w:gridCol w:w="1300"/>
        <w:gridCol w:w="920"/>
        <w:gridCol w:w="3180"/>
        <w:gridCol w:w="820"/>
        <w:gridCol w:w="1840"/>
      </w:tblGrid>
      <w:tr w:rsidR="00276D76" w:rsidRPr="00276D76" w14:paraId="7F258B8D" w14:textId="77777777" w:rsidTr="00276D76">
        <w:trPr>
          <w:trHeight w:val="5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5D242E8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E5D829F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468B40D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FD02998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FD88203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000861C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工作地址</w:t>
            </w:r>
          </w:p>
        </w:tc>
      </w:tr>
      <w:tr w:rsidR="00276D76" w:rsidRPr="00276D76" w14:paraId="2FC51624" w14:textId="77777777" w:rsidTr="00276D76">
        <w:trPr>
          <w:trHeight w:val="57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5E67A6F1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工程制造类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5C2B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B7AF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9B26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理工科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F432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F184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长沙、铜仁</w:t>
            </w:r>
          </w:p>
        </w:tc>
      </w:tr>
      <w:tr w:rsidR="00276D76" w:rsidRPr="00276D76" w14:paraId="0FE86D5C" w14:textId="77777777" w:rsidTr="00276D76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3DF8" w14:textId="77777777" w:rsidR="00276D76" w:rsidRPr="00276D76" w:rsidRDefault="00276D76" w:rsidP="00276D7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133C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管培生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AADB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6708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机械制造及其自动化/电气自动化/机电/化学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5EB8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9740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长沙、铜仁、雅安</w:t>
            </w:r>
          </w:p>
        </w:tc>
      </w:tr>
      <w:tr w:rsidR="00276D76" w:rsidRPr="00276D76" w14:paraId="3C3E2E4E" w14:textId="77777777" w:rsidTr="00276D76">
        <w:trPr>
          <w:trHeight w:val="57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2B826AE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生产运营中心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CD42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PMC管培生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3F9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8683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机械制造及其自动化/电气自动化/机电/化学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2C20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ADFB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长沙、铜仁、雅安</w:t>
            </w:r>
          </w:p>
        </w:tc>
      </w:tr>
      <w:tr w:rsidR="00276D76" w:rsidRPr="00276D76" w14:paraId="0D30A081" w14:textId="77777777" w:rsidTr="00276D76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420D" w14:textId="77777777" w:rsidR="00276D76" w:rsidRPr="00276D76" w:rsidRDefault="00276D76" w:rsidP="00276D7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ACCA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采购管培生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8079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798C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机械制造及其自动化/电气自动化/机电/化学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D6AA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F354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长沙、铜仁、雅安</w:t>
            </w:r>
          </w:p>
        </w:tc>
      </w:tr>
      <w:tr w:rsidR="00276D76" w:rsidRPr="00276D76" w14:paraId="4A574753" w14:textId="77777777" w:rsidTr="00276D76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372D" w14:textId="77777777" w:rsidR="00276D76" w:rsidRPr="00276D76" w:rsidRDefault="00276D76" w:rsidP="00276D7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89AB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质量助理工程师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5A89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0573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化学/统计/质量管理等相关专业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D1C9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F106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长沙、铜仁、雅安</w:t>
            </w:r>
          </w:p>
        </w:tc>
      </w:tr>
      <w:tr w:rsidR="00276D76" w:rsidRPr="00276D76" w14:paraId="6AB6B3BC" w14:textId="77777777" w:rsidTr="00276D76">
        <w:trPr>
          <w:trHeight w:val="5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1581452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市场类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471B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销售管培生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D54A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2BD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经贸类/市场营销类等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11BE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1FF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长沙</w:t>
            </w:r>
          </w:p>
        </w:tc>
      </w:tr>
      <w:tr w:rsidR="00276D76" w:rsidRPr="00276D76" w14:paraId="2F1165C8" w14:textId="77777777" w:rsidTr="00276D76">
        <w:trPr>
          <w:trHeight w:val="71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E1A13CD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研发类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9DE0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84B2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9733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材料学、电化学、无机化学、材料化学、分析化学、高分子材料、化学、石墨烯、物理方向等相关专业;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6701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6549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长沙</w:t>
            </w:r>
          </w:p>
        </w:tc>
      </w:tr>
      <w:tr w:rsidR="00276D76" w:rsidRPr="00276D76" w14:paraId="13CE261A" w14:textId="77777777" w:rsidTr="00276D76">
        <w:trPr>
          <w:trHeight w:val="71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6F57" w14:textId="77777777" w:rsidR="00276D76" w:rsidRPr="00276D76" w:rsidRDefault="00276D76" w:rsidP="00276D7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3398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4A00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BE89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材料学、电化学、无机化学、材料化学、分析化学、高分子材料、化学、石墨烯、物理方向等相关专业;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7420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A7BF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长沙</w:t>
            </w:r>
          </w:p>
        </w:tc>
      </w:tr>
      <w:tr w:rsidR="00276D76" w:rsidRPr="00276D76" w14:paraId="71CBBD43" w14:textId="77777777" w:rsidTr="00276D76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7382" w14:textId="77777777" w:rsidR="00276D76" w:rsidRPr="00276D76" w:rsidRDefault="00276D76" w:rsidP="00276D7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27AF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15CE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4046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理工科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AADE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B209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长沙</w:t>
            </w:r>
          </w:p>
        </w:tc>
      </w:tr>
      <w:tr w:rsidR="00276D76" w:rsidRPr="00276D76" w14:paraId="3F697C74" w14:textId="77777777" w:rsidTr="00276D76">
        <w:trPr>
          <w:trHeight w:val="57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028AF4F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职能类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4497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财务管培生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14FF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40B2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C022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BF87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长沙</w:t>
            </w:r>
          </w:p>
        </w:tc>
      </w:tr>
      <w:tr w:rsidR="00276D76" w:rsidRPr="00276D76" w14:paraId="1F51F542" w14:textId="77777777" w:rsidTr="00276D76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42E2" w14:textId="77777777" w:rsidR="00276D76" w:rsidRPr="00276D76" w:rsidRDefault="00276D76" w:rsidP="00276D7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C2A7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IT管培生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3F62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6DB8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计算机/数学/财务相关专业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DA87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26BD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长沙</w:t>
            </w:r>
          </w:p>
        </w:tc>
      </w:tr>
      <w:tr w:rsidR="00276D76" w:rsidRPr="00276D76" w14:paraId="71ADF149" w14:textId="77777777" w:rsidTr="00276D76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9B3A" w14:textId="77777777" w:rsidR="00276D76" w:rsidRPr="00276D76" w:rsidRDefault="00276D76" w:rsidP="00276D7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C707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行政管培生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31E9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6D5E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行政管理/新闻/平面设计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920F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3EF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长沙</w:t>
            </w:r>
          </w:p>
        </w:tc>
      </w:tr>
      <w:tr w:rsidR="00276D76" w:rsidRPr="00276D76" w14:paraId="3AE058A5" w14:textId="77777777" w:rsidTr="00276D76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7914" w14:textId="77777777" w:rsidR="00276D76" w:rsidRPr="00276D76" w:rsidRDefault="00276D76" w:rsidP="00276D7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BBF8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人力资源管培生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12C8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3589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人力资源/行政管理/工商管理相关专业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890E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872" w14:textId="77777777" w:rsidR="00276D76" w:rsidRPr="00276D76" w:rsidRDefault="00276D76" w:rsidP="00276D7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76D76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长沙</w:t>
            </w:r>
          </w:p>
        </w:tc>
      </w:tr>
    </w:tbl>
    <w:p w14:paraId="276FF912" w14:textId="77777777" w:rsidR="002639CA" w:rsidRPr="002639CA" w:rsidRDefault="002639CA" w:rsidP="009F5221">
      <w:pPr>
        <w:outlineLvl w:val="2"/>
        <w:rPr>
          <w:rFonts w:ascii="微软雅黑" w:eastAsia="微软雅黑" w:hAnsi="微软雅黑"/>
          <w:b/>
          <w:bCs/>
          <w:color w:val="262626" w:themeColor="text1" w:themeTint="D9"/>
          <w:sz w:val="18"/>
          <w:szCs w:val="18"/>
        </w:rPr>
      </w:pPr>
    </w:p>
    <w:p w14:paraId="7CA24B0A" w14:textId="6E6229AF" w:rsidR="00BF58A9" w:rsidRPr="002639CA" w:rsidRDefault="00F2589C" w:rsidP="009635BE">
      <w:pPr>
        <w:spacing w:line="360" w:lineRule="auto"/>
        <w:jc w:val="left"/>
        <w:rPr>
          <w:rFonts w:ascii="微软雅黑" w:eastAsia="微软雅黑" w:hAnsi="微软雅黑"/>
          <w:b/>
          <w:color w:val="262626" w:themeColor="text1" w:themeTint="D9"/>
          <w:sz w:val="28"/>
          <w:szCs w:val="28"/>
        </w:rPr>
      </w:pPr>
      <w:r w:rsidRPr="002639CA">
        <w:rPr>
          <w:rFonts w:ascii="微软雅黑" w:eastAsia="微软雅黑" w:hAnsi="微软雅黑" w:hint="eastAsia"/>
          <w:b/>
          <w:color w:val="262626" w:themeColor="text1" w:themeTint="D9"/>
          <w:sz w:val="28"/>
          <w:szCs w:val="28"/>
        </w:rPr>
        <w:t>五</w:t>
      </w:r>
      <w:r w:rsidR="00BF58A9" w:rsidRPr="002639CA">
        <w:rPr>
          <w:rFonts w:ascii="微软雅黑" w:eastAsia="微软雅黑" w:hAnsi="微软雅黑" w:hint="eastAsia"/>
          <w:b/>
          <w:color w:val="262626" w:themeColor="text1" w:themeTint="D9"/>
          <w:sz w:val="28"/>
          <w:szCs w:val="28"/>
        </w:rPr>
        <w:t>、联系我们</w:t>
      </w:r>
    </w:p>
    <w:p w14:paraId="7925AFEC" w14:textId="06EB4AE0" w:rsidR="00BF58A9" w:rsidRPr="002639CA" w:rsidRDefault="00BF58A9" w:rsidP="00BF58A9">
      <w:pPr>
        <w:spacing w:line="360" w:lineRule="auto"/>
        <w:ind w:firstLine="420"/>
        <w:rPr>
          <w:rFonts w:ascii="微软雅黑" w:eastAsia="微软雅黑" w:hAnsi="微软雅黑"/>
          <w:color w:val="262626" w:themeColor="text1" w:themeTint="D9"/>
          <w:sz w:val="18"/>
          <w:szCs w:val="18"/>
        </w:rPr>
      </w:pPr>
      <w:r w:rsidRPr="002639CA">
        <w:rPr>
          <w:rFonts w:ascii="微软雅黑" w:eastAsia="微软雅黑" w:hAnsi="微软雅黑"/>
          <w:color w:val="262626" w:themeColor="text1" w:themeTint="D9"/>
          <w:sz w:val="18"/>
          <w:szCs w:val="18"/>
        </w:rPr>
        <w:t>联系人</w:t>
      </w:r>
      <w:r w:rsidR="0062085B" w:rsidRPr="002639CA">
        <w:rPr>
          <w:rFonts w:ascii="微软雅黑" w:eastAsia="微软雅黑" w:hAnsi="微软雅黑" w:hint="eastAsia"/>
          <w:color w:val="262626" w:themeColor="text1" w:themeTint="D9"/>
          <w:sz w:val="18"/>
          <w:szCs w:val="18"/>
        </w:rPr>
        <w:t>：</w:t>
      </w:r>
      <w:r w:rsidRPr="002639CA">
        <w:rPr>
          <w:rFonts w:ascii="微软雅黑" w:eastAsia="微软雅黑" w:hAnsi="微软雅黑" w:hint="eastAsia"/>
          <w:color w:val="262626" w:themeColor="text1" w:themeTint="D9"/>
          <w:sz w:val="18"/>
          <w:szCs w:val="18"/>
        </w:rPr>
        <w:t>陈女士</w:t>
      </w:r>
    </w:p>
    <w:p w14:paraId="35DAE327" w14:textId="784976FE" w:rsidR="00BF58A9" w:rsidRPr="002639CA" w:rsidRDefault="00BF58A9" w:rsidP="00BF58A9">
      <w:pPr>
        <w:spacing w:line="360" w:lineRule="auto"/>
        <w:ind w:firstLine="420"/>
        <w:rPr>
          <w:rFonts w:ascii="微软雅黑" w:eastAsia="微软雅黑" w:hAnsi="微软雅黑"/>
          <w:color w:val="262626" w:themeColor="text1" w:themeTint="D9"/>
          <w:sz w:val="18"/>
          <w:szCs w:val="18"/>
        </w:rPr>
      </w:pPr>
      <w:r w:rsidRPr="002639CA">
        <w:rPr>
          <w:rFonts w:ascii="微软雅黑" w:eastAsia="微软雅黑" w:hAnsi="微软雅黑"/>
          <w:color w:val="262626" w:themeColor="text1" w:themeTint="D9"/>
          <w:sz w:val="18"/>
          <w:szCs w:val="18"/>
        </w:rPr>
        <w:lastRenderedPageBreak/>
        <w:t>电话</w:t>
      </w:r>
      <w:r w:rsidRPr="002639CA">
        <w:rPr>
          <w:rFonts w:ascii="微软雅黑" w:eastAsia="微软雅黑" w:hAnsi="微软雅黑" w:hint="eastAsia"/>
          <w:color w:val="262626" w:themeColor="text1" w:themeTint="D9"/>
          <w:sz w:val="18"/>
          <w:szCs w:val="18"/>
        </w:rPr>
        <w:t>：</w:t>
      </w:r>
      <w:r w:rsidR="00F2589C" w:rsidRPr="002639CA">
        <w:rPr>
          <w:rFonts w:ascii="微软雅黑" w:eastAsia="微软雅黑" w:hAnsi="微软雅黑"/>
          <w:color w:val="262626" w:themeColor="text1" w:themeTint="D9"/>
          <w:sz w:val="18"/>
          <w:szCs w:val="18"/>
        </w:rPr>
        <w:t>0731-87982656</w:t>
      </w:r>
    </w:p>
    <w:p w14:paraId="294910BB" w14:textId="1716D5EA" w:rsidR="00BF58A9" w:rsidRPr="002639CA" w:rsidRDefault="00BF58A9" w:rsidP="00BF58A9">
      <w:pPr>
        <w:spacing w:line="360" w:lineRule="auto"/>
        <w:ind w:firstLine="420"/>
        <w:rPr>
          <w:rFonts w:ascii="微软雅黑" w:eastAsia="微软雅黑" w:hAnsi="微软雅黑"/>
          <w:color w:val="262626" w:themeColor="text1" w:themeTint="D9"/>
          <w:sz w:val="18"/>
          <w:szCs w:val="18"/>
        </w:rPr>
      </w:pPr>
      <w:r w:rsidRPr="002639CA">
        <w:rPr>
          <w:rFonts w:ascii="微软雅黑" w:eastAsia="微软雅黑" w:hAnsi="微软雅黑" w:hint="eastAsia"/>
          <w:color w:val="262626" w:themeColor="text1" w:themeTint="D9"/>
          <w:sz w:val="18"/>
          <w:szCs w:val="18"/>
        </w:rPr>
        <w:t>邮箱：</w:t>
      </w:r>
      <w:r w:rsidR="00C625A6">
        <w:rPr>
          <w:rFonts w:ascii="微软雅黑" w:eastAsia="微软雅黑" w:hAnsi="微软雅黑"/>
          <w:color w:val="262626" w:themeColor="text1" w:themeTint="D9"/>
          <w:sz w:val="18"/>
          <w:szCs w:val="18"/>
        </w:rPr>
        <w:t>hr</w:t>
      </w:r>
      <w:r w:rsidR="004D05BA" w:rsidRPr="002639CA">
        <w:rPr>
          <w:rFonts w:ascii="微软雅黑" w:eastAsia="微软雅黑" w:hAnsi="微软雅黑"/>
          <w:color w:val="262626" w:themeColor="text1" w:themeTint="D9"/>
          <w:sz w:val="18"/>
          <w:szCs w:val="18"/>
        </w:rPr>
        <w:t>@shinzoom.com</w:t>
      </w:r>
    </w:p>
    <w:p w14:paraId="65D26E72" w14:textId="060C9EC8" w:rsidR="00101CF9" w:rsidRPr="002639CA" w:rsidRDefault="00BF58A9" w:rsidP="004D05BA">
      <w:pPr>
        <w:spacing w:line="360" w:lineRule="auto"/>
        <w:ind w:firstLine="420"/>
        <w:rPr>
          <w:sz w:val="18"/>
          <w:szCs w:val="18"/>
        </w:rPr>
      </w:pPr>
      <w:r w:rsidRPr="002639CA">
        <w:rPr>
          <w:rFonts w:ascii="微软雅黑" w:eastAsia="微软雅黑" w:hAnsi="微软雅黑"/>
          <w:color w:val="262626" w:themeColor="text1" w:themeTint="D9"/>
          <w:sz w:val="18"/>
          <w:szCs w:val="18"/>
        </w:rPr>
        <w:t>地址</w:t>
      </w:r>
      <w:r w:rsidRPr="002639CA">
        <w:rPr>
          <w:rFonts w:ascii="微软雅黑" w:eastAsia="微软雅黑" w:hAnsi="微软雅黑" w:hint="eastAsia"/>
          <w:color w:val="262626" w:themeColor="text1" w:themeTint="D9"/>
          <w:sz w:val="18"/>
          <w:szCs w:val="18"/>
        </w:rPr>
        <w:t>：</w:t>
      </w:r>
      <w:r w:rsidR="004D05BA" w:rsidRPr="002639CA">
        <w:rPr>
          <w:rFonts w:ascii="微软雅黑" w:eastAsia="微软雅黑" w:hAnsi="微软雅黑" w:hint="eastAsia"/>
          <w:color w:val="262626" w:themeColor="text1" w:themeTint="D9"/>
          <w:sz w:val="18"/>
          <w:szCs w:val="18"/>
        </w:rPr>
        <w:t>湖南省长沙市宁乡金洲新区泉洲北路</w:t>
      </w:r>
      <w:r w:rsidR="004D05BA" w:rsidRPr="002639CA">
        <w:rPr>
          <w:rFonts w:ascii="微软雅黑" w:eastAsia="微软雅黑" w:hAnsi="微软雅黑"/>
          <w:color w:val="262626" w:themeColor="text1" w:themeTint="D9"/>
          <w:sz w:val="18"/>
          <w:szCs w:val="18"/>
        </w:rPr>
        <w:t>118号</w:t>
      </w:r>
    </w:p>
    <w:sectPr w:rsidR="00101CF9" w:rsidRPr="002639C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A51B" w14:textId="77777777" w:rsidR="007E2DB3" w:rsidRDefault="007E2DB3" w:rsidP="00BF58A9">
      <w:r>
        <w:separator/>
      </w:r>
    </w:p>
  </w:endnote>
  <w:endnote w:type="continuationSeparator" w:id="0">
    <w:p w14:paraId="4553C9FD" w14:textId="77777777" w:rsidR="007E2DB3" w:rsidRDefault="007E2DB3" w:rsidP="00B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A25F" w14:textId="77777777" w:rsidR="007E2DB3" w:rsidRDefault="007E2DB3" w:rsidP="00BF58A9">
      <w:r>
        <w:separator/>
      </w:r>
    </w:p>
  </w:footnote>
  <w:footnote w:type="continuationSeparator" w:id="0">
    <w:p w14:paraId="2864E505" w14:textId="77777777" w:rsidR="007E2DB3" w:rsidRDefault="007E2DB3" w:rsidP="00BF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C799" w14:textId="6E554108" w:rsidR="003F7005" w:rsidRDefault="0041110E" w:rsidP="003F7005">
    <w:pPr>
      <w:pStyle w:val="a3"/>
      <w:jc w:val="right"/>
    </w:pPr>
    <w:r w:rsidRPr="0041110E">
      <w:rPr>
        <w:noProof/>
      </w:rPr>
      <w:drawing>
        <wp:inline distT="0" distB="0" distL="0" distR="0" wp14:anchorId="6F092993" wp14:editId="20C2026E">
          <wp:extent cx="1523979" cy="414670"/>
          <wp:effectExtent l="0" t="0" r="635" b="4445"/>
          <wp:docPr id="3" name="图片 3" descr="D:\hchen1\Desktop\2019年校园招聘资料\招聘宣传素材\英文版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chen1\Desktop\2019年校园招聘资料\招聘宣传素材\英文版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58" cy="44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1CB3"/>
    <w:multiLevelType w:val="hybridMultilevel"/>
    <w:tmpl w:val="688882DA"/>
    <w:lvl w:ilvl="0" w:tplc="7376074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746CAE"/>
    <w:multiLevelType w:val="hybridMultilevel"/>
    <w:tmpl w:val="DE96BF8C"/>
    <w:lvl w:ilvl="0" w:tplc="C5B2B434">
      <w:start w:val="3"/>
      <w:numFmt w:val="upperLetter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9D40F9"/>
    <w:multiLevelType w:val="hybridMultilevel"/>
    <w:tmpl w:val="E46C9AD2"/>
    <w:lvl w:ilvl="0" w:tplc="A888F2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310F3E"/>
    <w:multiLevelType w:val="hybridMultilevel"/>
    <w:tmpl w:val="78500DEC"/>
    <w:lvl w:ilvl="0" w:tplc="408E0E6A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74096028"/>
    <w:multiLevelType w:val="hybridMultilevel"/>
    <w:tmpl w:val="51A21798"/>
    <w:lvl w:ilvl="0" w:tplc="D896764A">
      <w:start w:val="4"/>
      <w:numFmt w:val="japaneseCounting"/>
      <w:lvlText w:val="（%1）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582EE0"/>
    <w:multiLevelType w:val="hybridMultilevel"/>
    <w:tmpl w:val="59A0CFEE"/>
    <w:lvl w:ilvl="0" w:tplc="93E8C7B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E0"/>
    <w:rsid w:val="0001615C"/>
    <w:rsid w:val="0008036A"/>
    <w:rsid w:val="00080994"/>
    <w:rsid w:val="00101CF9"/>
    <w:rsid w:val="00197343"/>
    <w:rsid w:val="001C7BC2"/>
    <w:rsid w:val="0020020C"/>
    <w:rsid w:val="002639CA"/>
    <w:rsid w:val="00266F80"/>
    <w:rsid w:val="00276D76"/>
    <w:rsid w:val="00290749"/>
    <w:rsid w:val="003065DA"/>
    <w:rsid w:val="00397DE3"/>
    <w:rsid w:val="003D7407"/>
    <w:rsid w:val="0041110E"/>
    <w:rsid w:val="00443749"/>
    <w:rsid w:val="00454507"/>
    <w:rsid w:val="004D05BA"/>
    <w:rsid w:val="0062085B"/>
    <w:rsid w:val="00653C3F"/>
    <w:rsid w:val="006C3B95"/>
    <w:rsid w:val="00713BBC"/>
    <w:rsid w:val="00714C53"/>
    <w:rsid w:val="00763FB3"/>
    <w:rsid w:val="00784BA1"/>
    <w:rsid w:val="007E2DB3"/>
    <w:rsid w:val="00875C74"/>
    <w:rsid w:val="0090602A"/>
    <w:rsid w:val="009471A1"/>
    <w:rsid w:val="00952C58"/>
    <w:rsid w:val="009635BE"/>
    <w:rsid w:val="009F5221"/>
    <w:rsid w:val="00AE30C8"/>
    <w:rsid w:val="00AF0616"/>
    <w:rsid w:val="00BE262F"/>
    <w:rsid w:val="00BF58A9"/>
    <w:rsid w:val="00C40220"/>
    <w:rsid w:val="00C625A6"/>
    <w:rsid w:val="00C7411C"/>
    <w:rsid w:val="00CF2EA8"/>
    <w:rsid w:val="00E01343"/>
    <w:rsid w:val="00E347E0"/>
    <w:rsid w:val="00E640DD"/>
    <w:rsid w:val="00F2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16BBA"/>
  <w15:chartTrackingRefBased/>
  <w15:docId w15:val="{A1586862-A005-4069-BA41-4494FE7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58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5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58A9"/>
    <w:rPr>
      <w:sz w:val="18"/>
      <w:szCs w:val="18"/>
    </w:rPr>
  </w:style>
  <w:style w:type="paragraph" w:styleId="a7">
    <w:name w:val="List Paragraph"/>
    <w:basedOn w:val="a"/>
    <w:uiPriority w:val="34"/>
    <w:qFormat/>
    <w:rsid w:val="00BF58A9"/>
    <w:pPr>
      <w:ind w:firstLineChars="200" w:firstLine="420"/>
    </w:pPr>
  </w:style>
  <w:style w:type="paragraph" w:styleId="a8">
    <w:name w:val="Normal (Web)"/>
    <w:basedOn w:val="a"/>
    <w:uiPriority w:val="99"/>
    <w:rsid w:val="00BF5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F58A9"/>
  </w:style>
  <w:style w:type="character" w:styleId="a9">
    <w:name w:val="Hyperlink"/>
    <w:basedOn w:val="a0"/>
    <w:uiPriority w:val="99"/>
    <w:unhideWhenUsed/>
    <w:rsid w:val="00BF58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F5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BF58A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2102-B038-4045-B9F4-6673FC61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陈红</cp:lastModifiedBy>
  <cp:revision>25</cp:revision>
  <dcterms:created xsi:type="dcterms:W3CDTF">2019-09-09T06:55:00Z</dcterms:created>
  <dcterms:modified xsi:type="dcterms:W3CDTF">2021-08-26T08:51:00Z</dcterms:modified>
</cp:coreProperties>
</file>