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6DA12"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hAnsi="Times New Roman" w:hint="default"/>
          <w:sz w:val="44"/>
          <w:szCs w:val="44"/>
          <w:shd w:val="clear" w:color="auto" w:fill="FFFFFF"/>
        </w:rPr>
      </w:pPr>
    </w:p>
    <w:p w14:paraId="7538D275" w14:textId="77777777" w:rsidR="00C77DBA" w:rsidRDefault="004A62DC">
      <w:pPr>
        <w:widowControl/>
        <w:tabs>
          <w:tab w:val="left" w:pos="720"/>
        </w:tabs>
        <w:snapToGrid w:val="0"/>
        <w:spacing w:line="300" w:lineRule="auto"/>
        <w:jc w:val="center"/>
        <w:rPr>
          <w:rFonts w:ascii="Times New Roman" w:hAnsi="Times New Roman" w:cs="Times New Roman"/>
          <w:b/>
          <w:bCs/>
          <w:color w:val="FF0000"/>
          <w:sz w:val="84"/>
          <w:szCs w:val="84"/>
        </w:rPr>
      </w:pPr>
      <w:r>
        <w:rPr>
          <w:rFonts w:ascii="Times New Roman" w:hAnsi="Times New Roman" w:cs="Times New Roman"/>
          <w:b/>
          <w:color w:val="FF0000"/>
          <w:w w:val="80"/>
          <w:sz w:val="84"/>
          <w:szCs w:val="84"/>
        </w:rPr>
        <w:t>南昌大学物理与材料学院</w:t>
      </w:r>
    </w:p>
    <w:p w14:paraId="1FEEBE41" w14:textId="77777777" w:rsidR="00C77DBA" w:rsidRDefault="00C77DBA">
      <w:pPr>
        <w:widowControl/>
        <w:tabs>
          <w:tab w:val="left" w:pos="720"/>
        </w:tabs>
        <w:snapToGrid w:val="0"/>
        <w:jc w:val="center"/>
        <w:rPr>
          <w:rFonts w:ascii="Times New Roman" w:eastAsia="黑体" w:hAnsi="Times New Roman" w:cs="Times New Roman"/>
          <w:b/>
          <w:w w:val="85"/>
          <w:sz w:val="18"/>
          <w:szCs w:val="18"/>
        </w:rPr>
      </w:pPr>
    </w:p>
    <w:p w14:paraId="25057EE2" w14:textId="77777777" w:rsidR="00C77DBA" w:rsidRDefault="004A62DC">
      <w:pPr>
        <w:widowControl/>
        <w:tabs>
          <w:tab w:val="left" w:pos="720"/>
        </w:tabs>
        <w:snapToGrid w:val="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南大理材发</w:t>
      </w:r>
      <w:r>
        <w:rPr>
          <w:rFonts w:ascii="Times New Roman" w:eastAsia="仿宋_GB2312" w:hAnsi="Times New Roman" w:cs="Times New Roman"/>
          <w:sz w:val="32"/>
          <w:szCs w:val="32"/>
        </w:rPr>
        <w:t>[2023] 1</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号</w:t>
      </w:r>
    </w:p>
    <w:p w14:paraId="5EE17193" w14:textId="77777777" w:rsidR="00C77DBA" w:rsidRDefault="004A62DC">
      <w:pPr>
        <w:tabs>
          <w:tab w:val="left" w:pos="720"/>
        </w:tabs>
        <w:rPr>
          <w:rFonts w:ascii="Times New Roman" w:hAnsi="Times New Roman" w:cs="Times New Roman"/>
        </w:rPr>
      </w:pPr>
      <w:r>
        <w:rPr>
          <w:rFonts w:ascii="Times New Roman" w:eastAsia="新宋体" w:hAnsi="Times New Roman" w:cs="Times New Roman"/>
          <w:b/>
          <w:noProof/>
          <w:sz w:val="84"/>
          <w:szCs w:val="84"/>
        </w:rPr>
        <mc:AlternateContent>
          <mc:Choice Requires="wps">
            <w:drawing>
              <wp:anchor distT="0" distB="0" distL="114300" distR="114300" simplePos="0" relativeHeight="251660288" behindDoc="0" locked="0" layoutInCell="1" allowOverlap="1" wp14:anchorId="3D03CD68" wp14:editId="55EBDB6F">
                <wp:simplePos x="0" y="0"/>
                <wp:positionH relativeFrom="column">
                  <wp:posOffset>-114300</wp:posOffset>
                </wp:positionH>
                <wp:positionV relativeFrom="paragraph">
                  <wp:posOffset>83185</wp:posOffset>
                </wp:positionV>
                <wp:extent cx="5943600" cy="5715"/>
                <wp:effectExtent l="0" t="0" r="0" b="0"/>
                <wp:wrapNone/>
                <wp:docPr id="1" name="直线 2"/>
                <wp:cNvGraphicFramePr/>
                <a:graphic xmlns:a="http://schemas.openxmlformats.org/drawingml/2006/main">
                  <a:graphicData uri="http://schemas.microsoft.com/office/word/2010/wordprocessingShape">
                    <wps:wsp>
                      <wps:cNvCnPr/>
                      <wps:spPr>
                        <a:xfrm flipV="1">
                          <a:off x="0" y="0"/>
                          <a:ext cx="5943600" cy="571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0E726C78" id="直线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pt,6.55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hgtwEAAGwDAAAOAAAAZHJzL2Uyb0RvYy54bWysU01vEzEQvSP1P1i+k90UUtpVNj00hAuC&#10;SlDuE3/sWvKXPCab/HvG3pAWuCDEHqzxzPh53vPb9f3RWXZQCU3wPV8uWs6UF0EaP/T86evu9S1n&#10;mMFLsMGrnp8U8vvN1av1FDt1HcZgpUqMQDx2U+z5mHPsmgbFqBzgIkTlqahDcpBpm4ZGJpgI3dnm&#10;um1vmikkGVMQCpGy27nINxVfayXyZ61RZWZ7TrPluqa67svabNbQDQniaMR5DPiHKRwYT5deoLaQ&#10;gX1P5g8oZ0QKGHReiOCaoLURqnIgNsv2NzZfRoiqciFxMF5kwv8HKz4dHvxjIhmmiB3Gx1RYHHVy&#10;TFsTv9GbVl40KTtW2U4X2dQxM0HJ1d3bNzctqSuotnq3XBVVmxmloMWE+YMKjpWg59b4Qgo6OHzE&#10;PLf+bClp69lE1961qwIJZAptIVPoouw5+qEexmCN3BlryxFMw/7BJnYAeubdrqXvPMMvbeWWLeA4&#10;99XSbIBRgXzvJcunSB715FReZnBKcmYVGbtE1SoZjP2bTqJvPanwrGqJ9kGeqtg1T09adTrbr3jm&#10;5b6efv5JNj8AAAD//wMAUEsDBBQABgAIAAAAIQAyQv6+3gAAAAkBAAAPAAAAZHJzL2Rvd25yZXYu&#10;eG1sTI9BS8NAEIXvgv9hGcFbu4kVqWk2pRQsRBHaau/b7DQJzc6G3W0a/72jFz3Oe48338uXo+3E&#10;gD60jhSk0wQEUuVMS7WCz4+XyRxEiJqM7hyhgi8MsCxub3KdGXelHQ77WAsuoZBpBU2MfSZlqBq0&#10;Okxdj8TeyXmrI5++lsbrK5fbTj4kyZO0uiX+0Oge1w1W5/3FKqC3V787b9/Xh80Gh9mqL82pLJW6&#10;vxtXCxARx/gXhh98RoeCmY7uQiaITsEknfOWyMYsBcGB51/hyMJjArLI5f8FxTcAAAD//wMAUEsB&#10;Ai0AFAAGAAgAAAAhALaDOJL+AAAA4QEAABMAAAAAAAAAAAAAAAAAAAAAAFtDb250ZW50X1R5cGVz&#10;XS54bWxQSwECLQAUAAYACAAAACEAOP0h/9YAAACUAQAACwAAAAAAAAAAAAAAAAAvAQAAX3JlbHMv&#10;LnJlbHNQSwECLQAUAAYACAAAACEAEI7oYLcBAABsAwAADgAAAAAAAAAAAAAAAAAuAgAAZHJzL2Uy&#10;b0RvYy54bWxQSwECLQAUAAYACAAAACEAMkL+vt4AAAAJAQAADwAAAAAAAAAAAAAAAAARBAAAZHJz&#10;L2Rvd25yZXYueG1sUEsFBgAAAAAEAAQA8wAAABwFAAAAAA==&#10;" strokecolor="red" strokeweight="1.5pt"/>
            </w:pict>
          </mc:Fallback>
        </mc:AlternateContent>
      </w:r>
      <w:r>
        <w:rPr>
          <w:rFonts w:ascii="Times New Roman" w:hAnsi="Times New Roman" w:cs="Times New Roman"/>
        </w:rPr>
        <w:t xml:space="preserve">      </w:t>
      </w:r>
    </w:p>
    <w:p w14:paraId="09CF0D91" w14:textId="77777777" w:rsidR="00C77DBA" w:rsidRDefault="00C77DBA">
      <w:pPr>
        <w:jc w:val="center"/>
        <w:rPr>
          <w:rFonts w:ascii="Times New Roman" w:hAnsi="Times New Roman" w:cs="Times New Roman"/>
          <w:b/>
          <w:bCs/>
          <w:sz w:val="18"/>
          <w:szCs w:val="18"/>
        </w:rPr>
      </w:pPr>
    </w:p>
    <w:p w14:paraId="67481C2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hAnsi="Times New Roman" w:hint="default"/>
          <w:sz w:val="44"/>
          <w:szCs w:val="44"/>
          <w:shd w:val="clear" w:color="auto" w:fill="FFFFFF"/>
        </w:rPr>
      </w:pPr>
      <w:r>
        <w:rPr>
          <w:rFonts w:ascii="Times New Roman" w:hAnsi="Times New Roman" w:hint="default"/>
          <w:sz w:val="44"/>
          <w:szCs w:val="44"/>
        </w:rPr>
        <w:t>南昌大学物理与材料学院</w:t>
      </w:r>
      <w:r>
        <w:rPr>
          <w:rFonts w:ascii="Times New Roman" w:hAnsi="Times New Roman" w:hint="default"/>
          <w:sz w:val="44"/>
          <w:szCs w:val="44"/>
          <w:shd w:val="clear" w:color="auto" w:fill="FFFFFF"/>
        </w:rPr>
        <w:t>材料科学与工程学位授权点</w:t>
      </w:r>
      <w:r>
        <w:rPr>
          <w:rFonts w:ascii="Times New Roman" w:hAnsi="Times New Roman" w:hint="default"/>
          <w:sz w:val="44"/>
          <w:szCs w:val="44"/>
          <w:shd w:val="clear" w:color="auto" w:fill="FFFFFF"/>
        </w:rPr>
        <w:t>2024</w:t>
      </w:r>
      <w:r>
        <w:rPr>
          <w:rFonts w:ascii="Times New Roman" w:hAnsi="Times New Roman" w:hint="default"/>
          <w:sz w:val="44"/>
          <w:szCs w:val="44"/>
          <w:shd w:val="clear" w:color="auto" w:fill="FFFFFF"/>
        </w:rPr>
        <w:t>年博士研究生</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申请</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考核</w:t>
      </w:r>
      <w:r>
        <w:rPr>
          <w:rFonts w:ascii="Times New Roman" w:hAnsi="Times New Roman" w:hint="default"/>
          <w:sz w:val="44"/>
          <w:szCs w:val="44"/>
          <w:shd w:val="clear" w:color="auto" w:fill="FFFFFF"/>
        </w:rPr>
        <w:t>”</w:t>
      </w:r>
      <w:r>
        <w:rPr>
          <w:rFonts w:ascii="Times New Roman" w:hAnsi="Times New Roman" w:hint="default"/>
          <w:sz w:val="44"/>
          <w:szCs w:val="44"/>
          <w:shd w:val="clear" w:color="auto" w:fill="FFFFFF"/>
        </w:rPr>
        <w:t>制实施细则</w:t>
      </w:r>
    </w:p>
    <w:p w14:paraId="546C47DA"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b w:val="0"/>
          <w:bCs w:val="0"/>
          <w:sz w:val="32"/>
          <w:szCs w:val="32"/>
          <w:shd w:val="clear" w:color="auto" w:fill="FFFFFF"/>
        </w:rPr>
      </w:pPr>
    </w:p>
    <w:p w14:paraId="590D479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为深入贯彻落实全国教育大会和全国研究生教育会议精神，根据教育部《关于深化研究生教育改革的意见》（教研〔</w:t>
      </w:r>
      <w:r>
        <w:rPr>
          <w:rFonts w:ascii="Times New Roman" w:eastAsia="仿宋_GB2312" w:hAnsi="Times New Roman" w:hint="default"/>
          <w:b w:val="0"/>
          <w:bCs w:val="0"/>
          <w:sz w:val="32"/>
          <w:szCs w:val="32"/>
          <w:shd w:val="clear" w:color="auto" w:fill="FFFFFF"/>
        </w:rPr>
        <w:t>2013</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号）等有关文件的要求，推动我院博士研究生招生改革，建立更加科学、公平、有效的优秀生源选拔机制，进一步健全和完善拔尖创新人才培养模式，坚持立德树人，扩大导师招生自主权，并结合《南昌大学博士研究生招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制实施办法（</w:t>
      </w:r>
      <w:r>
        <w:rPr>
          <w:rFonts w:ascii="Times New Roman" w:eastAsia="仿宋_GB2312" w:hAnsi="Times New Roman" w:hint="default"/>
          <w:b w:val="0"/>
          <w:bCs w:val="0"/>
          <w:sz w:val="32"/>
          <w:szCs w:val="32"/>
          <w:shd w:val="clear" w:color="auto" w:fill="FFFFFF"/>
        </w:rPr>
        <w:t>2023</w:t>
      </w:r>
      <w:r>
        <w:rPr>
          <w:rFonts w:ascii="Times New Roman" w:eastAsia="仿宋_GB2312" w:hAnsi="Times New Roman" w:hint="default"/>
          <w:b w:val="0"/>
          <w:bCs w:val="0"/>
          <w:sz w:val="32"/>
          <w:szCs w:val="32"/>
          <w:shd w:val="clear" w:color="auto" w:fill="FFFFFF"/>
        </w:rPr>
        <w:t>年修订）》（南大校发〔</w:t>
      </w:r>
      <w:r>
        <w:rPr>
          <w:rFonts w:ascii="Times New Roman" w:eastAsia="仿宋_GB2312" w:hAnsi="Times New Roman" w:hint="default"/>
          <w:b w:val="0"/>
          <w:bCs w:val="0"/>
          <w:sz w:val="32"/>
          <w:szCs w:val="32"/>
          <w:shd w:val="clear" w:color="auto" w:fill="FFFFFF"/>
        </w:rPr>
        <w:t>2023</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48</w:t>
      </w:r>
      <w:r>
        <w:rPr>
          <w:rFonts w:ascii="Times New Roman" w:eastAsia="仿宋_GB2312" w:hAnsi="Times New Roman" w:hint="default"/>
          <w:b w:val="0"/>
          <w:bCs w:val="0"/>
          <w:sz w:val="32"/>
          <w:szCs w:val="32"/>
          <w:shd w:val="clear" w:color="auto" w:fill="FFFFFF"/>
        </w:rPr>
        <w:t>号）的相关规定，材料科学与工程学科特制定本实施细则。</w:t>
      </w:r>
    </w:p>
    <w:p w14:paraId="6D7F698E" w14:textId="77777777" w:rsidR="00C77DBA" w:rsidRDefault="004A62DC">
      <w:pPr>
        <w:pStyle w:val="4"/>
        <w:widowControl/>
        <w:numPr>
          <w:ilvl w:val="0"/>
          <w:numId w:val="1"/>
        </w:numPr>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学位点介绍</w:t>
      </w:r>
    </w:p>
    <w:p w14:paraId="4C014B4B"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南昌大学物理与材料学院是江西省唯一的国家</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双一流</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建设学科所在学院。</w:t>
      </w:r>
      <w:r>
        <w:rPr>
          <w:rFonts w:ascii="Times New Roman" w:eastAsia="仿宋_GB2312" w:hAnsi="Times New Roman" w:hint="default"/>
          <w:b w:val="0"/>
          <w:bCs w:val="0"/>
          <w:sz w:val="32"/>
          <w:szCs w:val="32"/>
          <w:shd w:val="clear" w:color="auto" w:fill="FFFFFF"/>
        </w:rPr>
        <w:t>2022</w:t>
      </w:r>
      <w:r>
        <w:rPr>
          <w:rFonts w:ascii="Times New Roman" w:eastAsia="仿宋_GB2312" w:hAnsi="Times New Roman" w:hint="default"/>
          <w:b w:val="0"/>
          <w:bCs w:val="0"/>
          <w:sz w:val="32"/>
          <w:szCs w:val="32"/>
          <w:shd w:val="clear" w:color="auto" w:fill="FFFFFF"/>
        </w:rPr>
        <w:t>年元月，在学校新一轮学科调整背景下，由原材料科学与工程学院与原物理系融合建立。</w:t>
      </w:r>
    </w:p>
    <w:p w14:paraId="68B26CD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学院现有材料科学与工程和物理学两个一级学科博士点，有物理学、材料科学与工程、光学工程、天文学四个一级硕士</w:t>
      </w:r>
      <w:r>
        <w:rPr>
          <w:rFonts w:ascii="Times New Roman" w:eastAsia="仿宋_GB2312" w:hAnsi="Times New Roman" w:hint="default"/>
          <w:b w:val="0"/>
          <w:bCs w:val="0"/>
          <w:sz w:val="32"/>
          <w:szCs w:val="32"/>
          <w:shd w:val="clear" w:color="auto" w:fill="FFFFFF"/>
        </w:rPr>
        <w:lastRenderedPageBreak/>
        <w:t>点；拥有材料物理与化学国家重点学科，设立材料科学与工程一级学科博士后流动站。材料科学与工程学科是江西省唯一的国家</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双一流</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建设学科。</w:t>
      </w:r>
    </w:p>
    <w:p w14:paraId="2007345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学院现有在校本科学生</w:t>
      </w:r>
      <w:r>
        <w:rPr>
          <w:rFonts w:ascii="Times New Roman" w:eastAsia="仿宋_GB2312" w:hAnsi="Times New Roman" w:hint="default"/>
          <w:b w:val="0"/>
          <w:bCs w:val="0"/>
          <w:sz w:val="32"/>
          <w:szCs w:val="32"/>
          <w:shd w:val="clear" w:color="auto" w:fill="FFFFFF"/>
        </w:rPr>
        <w:t>1399</w:t>
      </w:r>
      <w:r>
        <w:rPr>
          <w:rFonts w:ascii="Times New Roman" w:eastAsia="仿宋_GB2312" w:hAnsi="Times New Roman" w:hint="default"/>
          <w:b w:val="0"/>
          <w:bCs w:val="0"/>
          <w:sz w:val="32"/>
          <w:szCs w:val="32"/>
          <w:shd w:val="clear" w:color="auto" w:fill="FFFFFF"/>
        </w:rPr>
        <w:t>名，硕士、博士研究生</w:t>
      </w:r>
      <w:r>
        <w:rPr>
          <w:rFonts w:ascii="Times New Roman" w:eastAsia="仿宋_GB2312" w:hAnsi="Times New Roman" w:hint="default"/>
          <w:b w:val="0"/>
          <w:bCs w:val="0"/>
          <w:sz w:val="32"/>
          <w:szCs w:val="32"/>
          <w:shd w:val="clear" w:color="auto" w:fill="FFFFFF"/>
        </w:rPr>
        <w:t>915</w:t>
      </w:r>
      <w:r>
        <w:rPr>
          <w:rFonts w:ascii="Times New Roman" w:eastAsia="仿宋_GB2312" w:hAnsi="Times New Roman" w:hint="default"/>
          <w:b w:val="0"/>
          <w:bCs w:val="0"/>
          <w:sz w:val="32"/>
          <w:szCs w:val="32"/>
          <w:shd w:val="clear" w:color="auto" w:fill="FFFFFF"/>
        </w:rPr>
        <w:t>名，目前已形成一支以中国科学院院士江风益教授为学术领军人、由包括</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名教授在内的</w:t>
      </w:r>
      <w:r>
        <w:rPr>
          <w:rFonts w:ascii="Times New Roman" w:eastAsia="仿宋_GB2312" w:hAnsi="Times New Roman" w:hint="default"/>
          <w:b w:val="0"/>
          <w:bCs w:val="0"/>
          <w:sz w:val="32"/>
          <w:szCs w:val="32"/>
          <w:shd w:val="clear" w:color="auto" w:fill="FFFFFF"/>
        </w:rPr>
        <w:t>196</w:t>
      </w:r>
      <w:r>
        <w:rPr>
          <w:rFonts w:ascii="Times New Roman" w:eastAsia="仿宋_GB2312" w:hAnsi="Times New Roman" w:hint="default"/>
          <w:b w:val="0"/>
          <w:bCs w:val="0"/>
          <w:sz w:val="32"/>
          <w:szCs w:val="32"/>
          <w:shd w:val="clear" w:color="auto" w:fill="FFFFFF"/>
        </w:rPr>
        <w:t>名专任教学科研人员组成的优秀师资队伍。学院教学和科研场地超过</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万平米，拥有国家硅基</w:t>
      </w:r>
      <w:r>
        <w:rPr>
          <w:rFonts w:ascii="Times New Roman" w:eastAsia="仿宋_GB2312" w:hAnsi="Times New Roman" w:hint="default"/>
          <w:b w:val="0"/>
          <w:bCs w:val="0"/>
          <w:sz w:val="32"/>
          <w:szCs w:val="32"/>
          <w:shd w:val="clear" w:color="auto" w:fill="FFFFFF"/>
        </w:rPr>
        <w:t>LED</w:t>
      </w:r>
      <w:r>
        <w:rPr>
          <w:rFonts w:ascii="Times New Roman" w:eastAsia="仿宋_GB2312" w:hAnsi="Times New Roman" w:hint="default"/>
          <w:b w:val="0"/>
          <w:bCs w:val="0"/>
          <w:sz w:val="32"/>
          <w:szCs w:val="32"/>
          <w:shd w:val="clear" w:color="auto" w:fill="FFFFFF"/>
        </w:rPr>
        <w:t>工程技术研究中心、物理国家实验教学示范中心、大学物理实验课程国家级虚拟教研室、中国物理学会科普教育基地（江西省唯一）和江西省二维功能材料及器件重点实验室、江西省聚变能与信息控制重点实验室、江西省先进功能薄膜材料工程实验室等多个省部级重点教学科研平台。历年来，学院围绕学科发展前沿、以国家战略和地方经济发展重大需求为牵引，开展原创性、前瞻性的基础和应用研究，在半导体照明领域实现了</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卡脖子</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关键技术的重大突破，并产生了一批标志性的科研成果，其中</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硅衬底高光效</w:t>
      </w:r>
      <w:r>
        <w:rPr>
          <w:rFonts w:ascii="Times New Roman" w:eastAsia="仿宋_GB2312" w:hAnsi="Times New Roman" w:hint="default"/>
          <w:b w:val="0"/>
          <w:bCs w:val="0"/>
          <w:sz w:val="32"/>
          <w:szCs w:val="32"/>
          <w:shd w:val="clear" w:color="auto" w:fill="FFFFFF"/>
        </w:rPr>
        <w:t>GaN</w:t>
      </w:r>
      <w:r>
        <w:rPr>
          <w:rFonts w:ascii="Times New Roman" w:eastAsia="仿宋_GB2312" w:hAnsi="Times New Roman" w:hint="default"/>
          <w:b w:val="0"/>
          <w:bCs w:val="0"/>
          <w:sz w:val="32"/>
          <w:szCs w:val="32"/>
          <w:shd w:val="clear" w:color="auto" w:fill="FFFFFF"/>
        </w:rPr>
        <w:t>基蓝色发光二极管</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获</w:t>
      </w:r>
      <w:r>
        <w:rPr>
          <w:rFonts w:ascii="Times New Roman" w:eastAsia="仿宋_GB2312" w:hAnsi="Times New Roman" w:hint="default"/>
          <w:b w:val="0"/>
          <w:bCs w:val="0"/>
          <w:sz w:val="32"/>
          <w:szCs w:val="32"/>
          <w:shd w:val="clear" w:color="auto" w:fill="FFFFFF"/>
        </w:rPr>
        <w:t>2015</w:t>
      </w:r>
      <w:r>
        <w:rPr>
          <w:rFonts w:ascii="Times New Roman" w:eastAsia="仿宋_GB2312" w:hAnsi="Times New Roman" w:hint="default"/>
          <w:b w:val="0"/>
          <w:bCs w:val="0"/>
          <w:sz w:val="32"/>
          <w:szCs w:val="32"/>
          <w:shd w:val="clear" w:color="auto" w:fill="FFFFFF"/>
        </w:rPr>
        <w:t>年度国家技术发明一等奖。</w:t>
      </w:r>
    </w:p>
    <w:p w14:paraId="4F7020E9"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坚持基础理论研究和应用工程技术并重，注重培养学生工程实践能力与创新能力，致力于培养具备创新意识和解决复杂工程问题能力、具有多学科交叉特色和国际化视野的复合型高层次人才。现有材料科学与工程、高分子科学与工程、物理学和应用物理学四个本科专业。物理学、材料科学与工程和高分子材料与工程专业是国家一流专业建设点，应用物理学是江西省一流专业建设点。</w:t>
      </w:r>
    </w:p>
    <w:p w14:paraId="1BAB57A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围绕学校确立的新的发展定位和建设要求，学院正积极探索管理机制改革和学科建设模式创新，为建设能汇聚和培养一流科技人才、能切实服务地方经济社会发展、有学术特色和突出技术强项的理工融合发展的新型学院而奋力前进。</w:t>
      </w:r>
    </w:p>
    <w:p w14:paraId="174F30D6"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b w:val="0"/>
          <w:bCs w:val="0"/>
          <w:sz w:val="32"/>
          <w:szCs w:val="32"/>
          <w:shd w:val="clear" w:color="auto" w:fill="FFFFFF"/>
        </w:rPr>
      </w:pPr>
      <w:r>
        <w:rPr>
          <w:rFonts w:ascii="Times New Roman" w:eastAsia="黑体" w:hAnsi="Times New Roman" w:hint="default"/>
          <w:sz w:val="32"/>
          <w:szCs w:val="32"/>
          <w:shd w:val="clear" w:color="auto" w:fill="FFFFFF"/>
        </w:rPr>
        <w:t>二、工作原则</w:t>
      </w:r>
      <w:r>
        <w:rPr>
          <w:rFonts w:ascii="Times New Roman" w:eastAsia="黑体" w:hAnsi="Times New Roman" w:hint="default"/>
          <w:b w:val="0"/>
          <w:bCs w:val="0"/>
          <w:sz w:val="32"/>
          <w:szCs w:val="32"/>
          <w:shd w:val="clear" w:color="auto" w:fill="FFFFFF"/>
        </w:rPr>
        <w:tab/>
      </w:r>
    </w:p>
    <w:p w14:paraId="541142E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）坚持公平公正，落实信息公开。</w:t>
      </w:r>
    </w:p>
    <w:p w14:paraId="35417F5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）坚持立德树人，实行全面考查，对申请人的思想政治素质和品德、科研能力、科研素质、知识体系和知识结构进行考核。</w:t>
      </w:r>
    </w:p>
    <w:p w14:paraId="2CBF5FD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）坚持科学选拔，强化学科综合考核，规范和保障导师在选拔录取中的自主权。</w:t>
      </w:r>
    </w:p>
    <w:p w14:paraId="44CC5AC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）坚持客观评价。考核成绩量化按学校相关文件精神确定，体现报考学生的综合水平。</w:t>
      </w:r>
    </w:p>
    <w:p w14:paraId="6EC43DF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）坚持以人为本。尊重考生，服务考生，增强服务意识，提高管理水平。</w:t>
      </w:r>
    </w:p>
    <w:p w14:paraId="79892DB9"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三、招生导师及名额</w:t>
      </w:r>
    </w:p>
    <w:p w14:paraId="1EAC170F"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物理与材料学院材料科学与工程专业博士招生方式分为硕博连读、直接攻博和普通招生三种形式，均使用</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w:t>
      </w:r>
    </w:p>
    <w:p w14:paraId="4AFD4FDF"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四、招生对象及报考条件</w:t>
      </w:r>
    </w:p>
    <w:p w14:paraId="72EE0B6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楷体_GB2312" w:eastAsia="楷体_GB2312" w:hAnsi="Times New Roman" w:hint="default"/>
          <w:sz w:val="32"/>
          <w:szCs w:val="32"/>
          <w:shd w:val="clear" w:color="auto" w:fill="FFFFFF"/>
        </w:rPr>
      </w:pPr>
      <w:r>
        <w:rPr>
          <w:rFonts w:ascii="楷体_GB2312" w:eastAsia="楷体_GB2312" w:hAnsi="Times New Roman"/>
          <w:sz w:val="32"/>
          <w:szCs w:val="32"/>
          <w:shd w:val="clear" w:color="auto" w:fill="FFFFFF"/>
        </w:rPr>
        <w:t>（一）普通博士生</w:t>
      </w:r>
    </w:p>
    <w:p w14:paraId="3138761D"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）学历条件。须为全日制应届或往届硕士研究生，且最迟于博士入学前取得硕士研究生毕业证书和学位证书；获得</w:t>
      </w:r>
      <w:r>
        <w:rPr>
          <w:rFonts w:ascii="Times New Roman" w:eastAsia="仿宋_GB2312" w:hAnsi="Times New Roman" w:hint="default"/>
          <w:b w:val="0"/>
          <w:bCs w:val="0"/>
          <w:sz w:val="32"/>
          <w:szCs w:val="32"/>
          <w:shd w:val="clear" w:color="auto" w:fill="FFFFFF"/>
        </w:rPr>
        <w:lastRenderedPageBreak/>
        <w:t>国（境）外高水平大学硕士学位者，需提供教育部留学服务中心的认证报告。</w:t>
      </w:r>
    </w:p>
    <w:p w14:paraId="5E180E9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）外语条件。申请人的外语水平至少需满足以下条件之一：</w:t>
      </w:r>
    </w:p>
    <w:p w14:paraId="5BF407A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在英语语言国家获得过学士以上学位者；</w:t>
      </w:r>
    </w:p>
    <w:p w14:paraId="3BD65AE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全国大学英语六级考试（</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≥425</w:t>
      </w:r>
      <w:r>
        <w:rPr>
          <w:rFonts w:ascii="Times New Roman" w:eastAsia="仿宋_GB2312" w:hAnsi="Times New Roman" w:hint="default"/>
          <w:b w:val="0"/>
          <w:bCs w:val="0"/>
          <w:sz w:val="32"/>
          <w:szCs w:val="32"/>
          <w:shd w:val="clear" w:color="auto" w:fill="FFFFFF"/>
        </w:rPr>
        <w:t>分或全国大学四级考试（</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≥450</w:t>
      </w:r>
      <w:r>
        <w:rPr>
          <w:rFonts w:ascii="Times New Roman" w:eastAsia="仿宋_GB2312" w:hAnsi="Times New Roman" w:hint="default"/>
          <w:b w:val="0"/>
          <w:bCs w:val="0"/>
          <w:sz w:val="32"/>
          <w:szCs w:val="32"/>
          <w:shd w:val="clear" w:color="auto" w:fill="FFFFFF"/>
        </w:rPr>
        <w:t>分；</w:t>
      </w:r>
    </w:p>
    <w:p w14:paraId="2969089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托福（</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分；</w:t>
      </w:r>
    </w:p>
    <w:p w14:paraId="3D7C1C3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雅思（</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分；</w:t>
      </w:r>
    </w:p>
    <w:p w14:paraId="5D53582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参加我校统一组织的英语水平测试且成绩合格；</w:t>
      </w:r>
    </w:p>
    <w:p w14:paraId="61689DE9"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以上成绩证书获得时间距当年博士入学时间（</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月</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日）不超过</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年（含</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年），若报考时为在读硕士研究生，则成绩证书获得时间不受以上时间限制；</w:t>
      </w:r>
    </w:p>
    <w:p w14:paraId="057EEF21"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）学术条件。坚守学术诚信，无学术不端行为记录，有较好的科研能力和科研成果产出，近五年内至少符合以下条件之一：</w:t>
      </w:r>
      <w:r>
        <w:rPr>
          <w:rFonts w:ascii="Times New Roman" w:eastAsia="仿宋_GB2312" w:hAnsi="Times New Roman" w:hint="default"/>
          <w:b w:val="0"/>
          <w:bCs w:val="0"/>
          <w:sz w:val="32"/>
          <w:szCs w:val="32"/>
          <w:shd w:val="clear" w:color="auto" w:fill="FFFFFF"/>
        </w:rPr>
        <w:t xml:space="preserve"> </w:t>
      </w:r>
    </w:p>
    <w:p w14:paraId="71A885A6"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以第一作者、通讯作者或第二作者（导师为第一作者）发表学术论文；</w:t>
      </w:r>
    </w:p>
    <w:p w14:paraId="691C2824"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作为主要成员获得省部级以上科研奖励；</w:t>
      </w:r>
    </w:p>
    <w:p w14:paraId="783CCA36"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作为主要成员参与国家级科研项目且已取得一定成果；</w:t>
      </w:r>
    </w:p>
    <w:p w14:paraId="4F26715A"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作为主要成员获得国家授权发明专利或实用新型专利；</w:t>
      </w:r>
    </w:p>
    <w:p w14:paraId="10D76DBA"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作为主要成员在全国研究生创新竞赛或全国普通高校学科竞赛排行榜内竞赛项目中获得奖励；</w:t>
      </w:r>
      <w:r>
        <w:rPr>
          <w:rFonts w:ascii="Times New Roman" w:eastAsia="仿宋_GB2312" w:hAnsi="Times New Roman" w:hint="default"/>
          <w:b w:val="0"/>
          <w:bCs w:val="0"/>
          <w:sz w:val="32"/>
          <w:szCs w:val="32"/>
          <w:shd w:val="clear" w:color="auto" w:fill="FFFFFF"/>
        </w:rPr>
        <w:t xml:space="preserve"> </w:t>
      </w:r>
    </w:p>
    <w:p w14:paraId="33993EDB"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,6)</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取得其他创新性成果的；</w:t>
      </w:r>
      <w:r>
        <w:rPr>
          <w:rFonts w:ascii="Times New Roman" w:eastAsia="仿宋_GB2312" w:hAnsi="Times New Roman" w:hint="default"/>
          <w:b w:val="0"/>
          <w:bCs w:val="0"/>
          <w:sz w:val="32"/>
          <w:szCs w:val="32"/>
          <w:shd w:val="clear" w:color="auto" w:fill="FFFFFF"/>
        </w:rPr>
        <w:t xml:space="preserve"> </w:t>
      </w:r>
    </w:p>
    <w:p w14:paraId="190D199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）拥护中国共产党的领导，具有正确的政治方向，热爱祖国，愿意为社会主义现代化建设服务，遵纪守法，品行端正；</w:t>
      </w:r>
    </w:p>
    <w:p w14:paraId="269AD0DB"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）身体和心理健康状况符合我校体检规定；</w:t>
      </w:r>
    </w:p>
    <w:p w14:paraId="1C4B1ABB"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）申请者培养方式限定为全日制非定向就业；</w:t>
      </w:r>
    </w:p>
    <w:p w14:paraId="084D421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）须有至少两名材料科学与工程领域内教授或研究员的书面推荐意见；</w:t>
      </w:r>
    </w:p>
    <w:p w14:paraId="16EE25A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）符合《南昌大学招收攻读博士学位研究生招生简章》中的报考条件要求，且必须在征得报考导师同意后方能报考；</w:t>
      </w:r>
    </w:p>
    <w:p w14:paraId="49267C3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）硕士学习期间课程成绩优良，掌握了良好的专业基础知识。</w:t>
      </w:r>
    </w:p>
    <w:p w14:paraId="64770A1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楷体" w:hAnsi="Times New Roman" w:hint="default"/>
          <w:sz w:val="32"/>
          <w:szCs w:val="32"/>
          <w:shd w:val="clear" w:color="auto" w:fill="FFFFFF"/>
        </w:rPr>
      </w:pPr>
      <w:r>
        <w:rPr>
          <w:rFonts w:ascii="楷体_GB2312" w:eastAsia="楷体_GB2312" w:hAnsi="Times New Roman" w:hint="default"/>
          <w:sz w:val="32"/>
          <w:szCs w:val="32"/>
          <w:shd w:val="clear" w:color="auto" w:fill="FFFFFF"/>
        </w:rPr>
        <w:t>（二）硕博连读博士生</w:t>
      </w:r>
    </w:p>
    <w:p w14:paraId="45CAE73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sz w:val="32"/>
          <w:szCs w:val="32"/>
          <w:shd w:val="clear" w:color="auto" w:fill="FFFFFF"/>
        </w:rPr>
        <w:t>1</w:t>
      </w:r>
      <w:r>
        <w:rPr>
          <w:rFonts w:ascii="仿宋_GB2312" w:eastAsia="仿宋_GB2312" w:hAnsi="Times New Roman"/>
          <w:sz w:val="32"/>
          <w:szCs w:val="32"/>
          <w:shd w:val="clear" w:color="auto" w:fill="FFFFFF"/>
        </w:rPr>
        <w:t>、招生对象</w:t>
      </w:r>
    </w:p>
    <w:p w14:paraId="141571D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）南昌大学全日制二年级在籍优秀硕士（不含定向就业研究生）。</w:t>
      </w:r>
    </w:p>
    <w:p w14:paraId="15BE044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）对学术研究有浓厚兴趣，具有较强创新精神和科研能力，符合我校当年博士生招生简章中规定的报考条件。</w:t>
      </w:r>
    </w:p>
    <w:p w14:paraId="35B7CFB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sz w:val="32"/>
          <w:szCs w:val="32"/>
          <w:shd w:val="clear" w:color="auto" w:fill="FFFFFF"/>
        </w:rPr>
      </w:pPr>
      <w:r>
        <w:rPr>
          <w:rFonts w:ascii="仿宋_GB2312" w:eastAsia="仿宋_GB2312" w:hAnsi="Times New Roman" w:hint="default"/>
          <w:sz w:val="32"/>
          <w:szCs w:val="32"/>
          <w:shd w:val="clear" w:color="auto" w:fill="FFFFFF"/>
        </w:rPr>
        <w:t>2</w:t>
      </w:r>
      <w:r>
        <w:rPr>
          <w:rFonts w:ascii="仿宋_GB2312" w:eastAsia="仿宋_GB2312" w:hAnsi="Times New Roman" w:hint="default"/>
          <w:sz w:val="32"/>
          <w:szCs w:val="32"/>
          <w:shd w:val="clear" w:color="auto" w:fill="FFFFFF"/>
        </w:rPr>
        <w:t>、报考条件</w:t>
      </w:r>
    </w:p>
    <w:p w14:paraId="67A8A63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）外语条件。申请人的外语水平至少需满足以下条件之一：</w:t>
      </w:r>
    </w:p>
    <w:p w14:paraId="4BFCE2F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在英语语言国家获得过学士以上学位者；</w:t>
      </w:r>
    </w:p>
    <w:p w14:paraId="3F9D1CC4"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全国大学英语六级考试（</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≥425</w:t>
      </w:r>
      <w:r>
        <w:rPr>
          <w:rFonts w:ascii="Times New Roman" w:eastAsia="仿宋_GB2312" w:hAnsi="Times New Roman" w:hint="default"/>
          <w:b w:val="0"/>
          <w:bCs w:val="0"/>
          <w:sz w:val="32"/>
          <w:szCs w:val="32"/>
          <w:shd w:val="clear" w:color="auto" w:fill="FFFFFF"/>
        </w:rPr>
        <w:t>分或全国大学四级考试（</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≥450</w:t>
      </w:r>
      <w:r>
        <w:rPr>
          <w:rFonts w:ascii="Times New Roman" w:eastAsia="仿宋_GB2312" w:hAnsi="Times New Roman" w:hint="default"/>
          <w:b w:val="0"/>
          <w:bCs w:val="0"/>
          <w:sz w:val="32"/>
          <w:szCs w:val="32"/>
          <w:shd w:val="clear" w:color="auto" w:fill="FFFFFF"/>
        </w:rPr>
        <w:t>分；</w:t>
      </w:r>
    </w:p>
    <w:p w14:paraId="096553A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托福（</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分；</w:t>
      </w:r>
    </w:p>
    <w:p w14:paraId="0F4746A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雅思（</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）成绩</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分；</w:t>
      </w:r>
    </w:p>
    <w:p w14:paraId="3C6F0AE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参加我校统一组织的英语水平测试且成绩合格；</w:t>
      </w:r>
    </w:p>
    <w:p w14:paraId="0B011DC7"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p>
    <w:p w14:paraId="44E00C1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以上成绩证书获得时间距当年博士入学时间（</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月</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日）不超过</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年（含</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年），若报考时为在读硕士研究生，则成绩证书获得时间不受以上时间限制；</w:t>
      </w:r>
    </w:p>
    <w:p w14:paraId="623BF1E4"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）学术条件。坚守学术诚信，无学术不端行为记录，有较好的科研能力和科研成果产出，近五年内至少符合以下条件之一：</w:t>
      </w:r>
      <w:r>
        <w:rPr>
          <w:rFonts w:ascii="Times New Roman" w:eastAsia="仿宋_GB2312" w:hAnsi="Times New Roman" w:hint="default"/>
          <w:b w:val="0"/>
          <w:bCs w:val="0"/>
          <w:sz w:val="32"/>
          <w:szCs w:val="32"/>
          <w:shd w:val="clear" w:color="auto" w:fill="FFFFFF"/>
        </w:rPr>
        <w:t xml:space="preserve"> </w:t>
      </w:r>
    </w:p>
    <w:p w14:paraId="30BBB27D"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以第一作者、通讯作者或第二作者（导师为第一作者）发表学术论文；</w:t>
      </w:r>
    </w:p>
    <w:p w14:paraId="2BBB2626"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作为主要成员获得省部级以上科研奖励；</w:t>
      </w:r>
    </w:p>
    <w:p w14:paraId="45B3573F"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,3)</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作为主要成员参与国家级科研项目且已取得一定成果；</w:t>
      </w:r>
    </w:p>
    <w:p w14:paraId="0C26E4C1"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,4)</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作为主要成员获得国家授权发明专利或实用新型专利；</w:t>
      </w:r>
    </w:p>
    <w:p w14:paraId="4B2283EC"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,5)</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作为主要成员在全国研究生创新竞赛或全国普通高校学科竞赛排行榜内竞赛项目中获得奖励；</w:t>
      </w:r>
      <w:r>
        <w:rPr>
          <w:rFonts w:ascii="Times New Roman" w:eastAsia="仿宋_GB2312" w:hAnsi="Times New Roman" w:hint="default"/>
          <w:b w:val="0"/>
          <w:bCs w:val="0"/>
          <w:sz w:val="32"/>
          <w:szCs w:val="32"/>
          <w:shd w:val="clear" w:color="auto" w:fill="FFFFFF"/>
        </w:rPr>
        <w:t xml:space="preserve"> </w:t>
      </w:r>
    </w:p>
    <w:p w14:paraId="062BDD5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,6)</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取得其他创新性成果的；</w:t>
      </w:r>
      <w:r>
        <w:rPr>
          <w:rFonts w:ascii="Times New Roman" w:eastAsia="仿宋_GB2312" w:hAnsi="Times New Roman" w:hint="default"/>
          <w:b w:val="0"/>
          <w:bCs w:val="0"/>
          <w:sz w:val="32"/>
          <w:szCs w:val="32"/>
          <w:shd w:val="clear" w:color="auto" w:fill="FFFFFF"/>
        </w:rPr>
        <w:t xml:space="preserve"> </w:t>
      </w:r>
    </w:p>
    <w:p w14:paraId="5BD6F598"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）拥护中国共产党的领导，具有正确的政治方向，热爱祖国，愿意为社会主义现代化建设服务，遵纪守法，品行端正；</w:t>
      </w:r>
    </w:p>
    <w:p w14:paraId="6098C1C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）身体和心理健康状况符合我校体检规定；</w:t>
      </w:r>
    </w:p>
    <w:p w14:paraId="5F4DD46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）申请者培养方式限定为全日制非定向就业；</w:t>
      </w:r>
    </w:p>
    <w:p w14:paraId="47DAD56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）须有至少两名材料科学与工程领域内教授或研究员的书面推荐意见；</w:t>
      </w:r>
    </w:p>
    <w:p w14:paraId="3139A3A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）硕士研究生阶段学习专业应与材料科学与工程专业相同或相近</w:t>
      </w:r>
      <w:r>
        <w:rPr>
          <w:rFonts w:ascii="Times New Roman" w:eastAsia="仿宋_GB2312" w:hAnsi="Times New Roman" w:hint="default"/>
          <w:b w:val="0"/>
          <w:bCs w:val="0"/>
          <w:sz w:val="32"/>
          <w:szCs w:val="32"/>
          <w:shd w:val="clear" w:color="auto" w:fill="FFFFFF"/>
        </w:rPr>
        <w:t>;</w:t>
      </w:r>
    </w:p>
    <w:p w14:paraId="0B48830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）已完成硕士研究生阶段课程学习，成绩优秀</w:t>
      </w:r>
      <w:r>
        <w:rPr>
          <w:rFonts w:ascii="Times New Roman" w:eastAsia="仿宋_GB2312" w:hAnsi="Times New Roman" w:hint="default"/>
          <w:b w:val="0"/>
          <w:bCs w:val="0"/>
          <w:sz w:val="32"/>
          <w:szCs w:val="32"/>
          <w:shd w:val="clear" w:color="auto" w:fill="FFFFFF"/>
        </w:rPr>
        <w:t>;</w:t>
      </w:r>
    </w:p>
    <w:p w14:paraId="77D78E5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）积极创新，获得国家发明专利者</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排第一</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同等条件下优先考虑</w:t>
      </w:r>
      <w:r>
        <w:rPr>
          <w:rFonts w:ascii="Times New Roman" w:eastAsia="仿宋_GB2312" w:hAnsi="Times New Roman" w:hint="default"/>
          <w:b w:val="0"/>
          <w:bCs w:val="0"/>
          <w:sz w:val="32"/>
          <w:szCs w:val="32"/>
          <w:shd w:val="clear" w:color="auto" w:fill="FFFFFF"/>
        </w:rPr>
        <w:t>;</w:t>
      </w:r>
    </w:p>
    <w:p w14:paraId="237B8D0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）受到任何处分、涉嫌学术不端行为者，或课程考试有舞弊、重修记录者、未向学校交纳应缴的各类费用者，不得参加选拔。</w:t>
      </w:r>
    </w:p>
    <w:p w14:paraId="55DED41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楷体_GB2312" w:eastAsia="楷体_GB2312" w:hAnsi="Times New Roman" w:hint="default"/>
          <w:sz w:val="32"/>
          <w:szCs w:val="32"/>
          <w:shd w:val="clear" w:color="auto" w:fill="FFFFFF"/>
        </w:rPr>
      </w:pPr>
      <w:r>
        <w:rPr>
          <w:rFonts w:ascii="楷体_GB2312" w:eastAsia="楷体_GB2312" w:hAnsi="Times New Roman" w:hint="default"/>
          <w:sz w:val="32"/>
          <w:szCs w:val="32"/>
          <w:shd w:val="clear" w:color="auto" w:fill="FFFFFF"/>
        </w:rPr>
        <w:t>（三）直接攻博博士生</w:t>
      </w:r>
    </w:p>
    <w:p w14:paraId="607C0C5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直博生拟录取工作已经按照《物理与材料学院关于推荐优秀应届本科毕业生免试攻读研究生实施细则》完成，相关结果已在南昌大学研究生院公示。</w:t>
      </w:r>
    </w:p>
    <w:p w14:paraId="11F23B1A"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五、工作程序</w:t>
      </w:r>
    </w:p>
    <w:p w14:paraId="14D2119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楷体_GB2312" w:eastAsia="楷体_GB2312" w:hAnsi="Times New Roman" w:hint="default"/>
          <w:sz w:val="32"/>
          <w:szCs w:val="32"/>
          <w:shd w:val="clear" w:color="auto" w:fill="FFFFFF"/>
        </w:rPr>
      </w:pPr>
      <w:bookmarkStart w:id="0" w:name="_Hlk119954326"/>
      <w:r>
        <w:rPr>
          <w:rFonts w:ascii="楷体_GB2312" w:eastAsia="楷体_GB2312" w:hAnsi="Times New Roman" w:hint="default"/>
          <w:sz w:val="32"/>
          <w:szCs w:val="32"/>
          <w:shd w:val="clear" w:color="auto" w:fill="FFFFFF"/>
        </w:rPr>
        <w:t>（一）报名程序</w:t>
      </w:r>
    </w:p>
    <w:p w14:paraId="59F989B9"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网上报名</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申请人须在规定时间内通过南昌大学研究生报考服务系统（</w:t>
      </w:r>
      <w:r>
        <w:rPr>
          <w:rFonts w:ascii="Times New Roman" w:eastAsia="仿宋_GB2312" w:hAnsi="Times New Roman" w:hint="default"/>
          <w:b w:val="0"/>
          <w:bCs w:val="0"/>
          <w:sz w:val="32"/>
          <w:szCs w:val="32"/>
          <w:shd w:val="clear" w:color="auto" w:fill="FFFFFF"/>
        </w:rPr>
        <w:t>http://gsas.ncu.edu.cn/</w:t>
      </w:r>
      <w:r>
        <w:rPr>
          <w:rFonts w:ascii="Times New Roman" w:eastAsia="仿宋_GB2312" w:hAnsi="Times New Roman" w:hint="default"/>
          <w:b w:val="0"/>
          <w:bCs w:val="0"/>
          <w:sz w:val="32"/>
          <w:szCs w:val="32"/>
          <w:shd w:val="clear" w:color="auto" w:fill="FFFFFF"/>
        </w:rPr>
        <w:t>）进行报名，如实填写和提交报名信息。</w:t>
      </w:r>
    </w:p>
    <w:p w14:paraId="55255D1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楷体_GB2312" w:eastAsia="楷体_GB2312" w:hAnsi="Times New Roman" w:hint="default"/>
          <w:sz w:val="32"/>
          <w:szCs w:val="32"/>
          <w:shd w:val="clear" w:color="auto" w:fill="FFFFFF"/>
        </w:rPr>
      </w:pPr>
      <w:r>
        <w:rPr>
          <w:rFonts w:ascii="楷体_GB2312" w:eastAsia="楷体_GB2312" w:hAnsi="Times New Roman" w:hint="default"/>
          <w:sz w:val="32"/>
          <w:szCs w:val="32"/>
          <w:shd w:val="clear" w:color="auto" w:fill="FFFFFF"/>
        </w:rPr>
        <w:t>（二）报名材料</w:t>
      </w:r>
    </w:p>
    <w:p w14:paraId="15702D5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申请人必须保证所有申请材料的真实性和准确性，入学时须核验以上材料的原件，一旦发现弄虚作假，将取消其申请资格、录取资格或学籍。所需材料如下：</w:t>
      </w:r>
    </w:p>
    <w:p w14:paraId="0B8940F9"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1.</w:t>
      </w:r>
      <w:r>
        <w:rPr>
          <w:rFonts w:ascii="仿宋_GB2312" w:eastAsia="仿宋_GB2312" w:hAnsi="Times New Roman" w:hint="default"/>
          <w:sz w:val="32"/>
          <w:szCs w:val="32"/>
          <w:shd w:val="clear" w:color="auto" w:fill="FFFFFF"/>
        </w:rPr>
        <w:t>普通博士生</w:t>
      </w:r>
    </w:p>
    <w:p w14:paraId="2B8E516C" w14:textId="77777777" w:rsidR="00C77DBA" w:rsidRDefault="004A62DC">
      <w:pPr>
        <w:pStyle w:val="4"/>
        <w:widowControl/>
        <w:numPr>
          <w:ilvl w:val="0"/>
          <w:numId w:val="2"/>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南昌大学《博士研究生登记表》原件（请贴上近期一寸免冠正面彩照）。内含</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份专家推荐信等，可在南昌大学</w:t>
      </w:r>
      <w:r>
        <w:rPr>
          <w:rFonts w:ascii="Times New Roman" w:eastAsia="仿宋_GB2312" w:hAnsi="Times New Roman" w:hint="default"/>
          <w:b w:val="0"/>
          <w:bCs w:val="0"/>
          <w:sz w:val="32"/>
          <w:szCs w:val="32"/>
          <w:shd w:val="clear" w:color="auto" w:fill="FFFFFF"/>
        </w:rPr>
        <w:lastRenderedPageBreak/>
        <w:t>研究生院官网下载中心或</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南昌大学研究生报考服务系统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中下载；</w:t>
      </w:r>
    </w:p>
    <w:p w14:paraId="0DD66239" w14:textId="77777777" w:rsidR="00C77DBA" w:rsidRDefault="004A62DC">
      <w:pPr>
        <w:pStyle w:val="4"/>
        <w:widowControl/>
        <w:numPr>
          <w:ilvl w:val="0"/>
          <w:numId w:val="2"/>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英语水平成绩证明（</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等）；</w:t>
      </w:r>
    </w:p>
    <w:p w14:paraId="7482CAD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）获奖证书、公开发表的学术论文、所获专利、出版专著及其他原创性研究成果的证明材料及其复印件；</w:t>
      </w:r>
    </w:p>
    <w:p w14:paraId="58ACABC4"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）缴费凭证（打印网上缴费界面即可）；</w:t>
      </w:r>
    </w:p>
    <w:p w14:paraId="73465C3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）本人学历证书、学位证书、二代身份证复印件；</w:t>
      </w:r>
    </w:p>
    <w:p w14:paraId="6D4D686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,1)</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硕士学历证书、学位证书</w:t>
      </w:r>
    </w:p>
    <w:p w14:paraId="4DABF689"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应届硕士生：硕士研究生证复印件、研究生管理部门出具的在读证明；《教育部学籍在线验证报告》（可在中国高等教育学习信息网上注册申请）；最迟需在入学前取得硕士学位。</w:t>
      </w:r>
    </w:p>
    <w:p w14:paraId="591DD6F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已获硕士学位者：研究生学历证书、硕士学位证书复印件；《教育部学历证书电子注册备案表》；《学位证书认证报告》。</w:t>
      </w:r>
    </w:p>
    <w:p w14:paraId="68CD6CF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国（境）外学历考生须提交教育部留学服务中心国外学历学位认证报告。</w:t>
      </w:r>
    </w:p>
    <w:p w14:paraId="2BDB383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fldChar w:fldCharType="begin"/>
      </w:r>
      <w:r>
        <w:rPr>
          <w:rFonts w:ascii="Times New Roman" w:eastAsia="仿宋_GB2312" w:hAnsi="Times New Roman" w:hint="default"/>
          <w:b w:val="0"/>
          <w:bCs w:val="0"/>
          <w:sz w:val="32"/>
          <w:szCs w:val="32"/>
          <w:shd w:val="clear" w:color="auto" w:fill="FFFFFF"/>
        </w:rPr>
        <w:instrText xml:space="preserve"> </w:instrText>
      </w:r>
      <w:r>
        <w:rPr>
          <w:rFonts w:ascii="Times New Roman" w:eastAsia="仿宋_GB2312" w:hAnsi="Times New Roman"/>
          <w:b w:val="0"/>
          <w:bCs w:val="0"/>
          <w:sz w:val="32"/>
          <w:szCs w:val="32"/>
          <w:shd w:val="clear" w:color="auto" w:fill="FFFFFF"/>
        </w:rPr>
        <w:instrText>eq \o\ac(</w:instrText>
      </w:r>
      <w:r>
        <w:rPr>
          <w:rFonts w:ascii="仿宋_GB2312" w:eastAsia="仿宋_GB2312" w:hAnsi="Times New Roman"/>
          <w:b w:val="0"/>
          <w:bCs w:val="0"/>
          <w:position w:val="-6"/>
          <w:sz w:val="48"/>
          <w:szCs w:val="32"/>
          <w:shd w:val="clear" w:color="auto" w:fill="FFFFFF"/>
        </w:rPr>
        <w:instrText>○</w:instrText>
      </w:r>
      <w:r>
        <w:rPr>
          <w:rFonts w:ascii="Times New Roman" w:eastAsia="仿宋_GB2312" w:hAnsi="Times New Roman"/>
          <w:b w:val="0"/>
          <w:bCs w:val="0"/>
          <w:sz w:val="32"/>
          <w:szCs w:val="32"/>
          <w:shd w:val="clear" w:color="auto" w:fill="FFFFFF"/>
        </w:rPr>
        <w:instrText>,2)</w:instrText>
      </w:r>
      <w:r>
        <w:rPr>
          <w:rFonts w:ascii="Times New Roman" w:eastAsia="仿宋_GB2312" w:hAnsi="Times New Roman" w:hint="default"/>
          <w:b w:val="0"/>
          <w:bCs w:val="0"/>
          <w:sz w:val="32"/>
          <w:szCs w:val="32"/>
          <w:shd w:val="clear" w:color="auto" w:fill="FFFFFF"/>
        </w:rPr>
        <w:fldChar w:fldCharType="end"/>
      </w:r>
      <w:r>
        <w:rPr>
          <w:rFonts w:ascii="Times New Roman" w:eastAsia="仿宋_GB2312" w:hAnsi="Times New Roman" w:hint="default"/>
          <w:b w:val="0"/>
          <w:bCs w:val="0"/>
          <w:sz w:val="32"/>
          <w:szCs w:val="32"/>
          <w:shd w:val="clear" w:color="auto" w:fill="FFFFFF"/>
        </w:rPr>
        <w:t>本科学历证书、学士学位证书复印件；《教育部学历证书电子注册备案表》；《学位证书认证报告》。</w:t>
      </w:r>
    </w:p>
    <w:p w14:paraId="140998E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）硕士成绩单；</w:t>
      </w:r>
    </w:p>
    <w:p w14:paraId="4F3BFC2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）硕士学位论文情况：已获硕士学位者介绍硕士学位论文概要和创新情况等，并提供硕士论文（附评阅书或评议书）；应届硕士毕业生介绍硕士学位论文开题报告及研究进展等；</w:t>
      </w:r>
    </w:p>
    <w:p w14:paraId="4B46733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8</w:t>
      </w:r>
      <w:r>
        <w:rPr>
          <w:rFonts w:ascii="Times New Roman" w:eastAsia="仿宋_GB2312" w:hAnsi="Times New Roman" w:hint="default"/>
          <w:b w:val="0"/>
          <w:bCs w:val="0"/>
          <w:sz w:val="32"/>
          <w:szCs w:val="32"/>
          <w:shd w:val="clear" w:color="auto" w:fill="FFFFFF"/>
        </w:rPr>
        <w:t>）自我评价一份（需手写签名）。</w:t>
      </w:r>
    </w:p>
    <w:p w14:paraId="68BFAEAB"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w:t>
      </w:r>
      <w:r>
        <w:rPr>
          <w:rFonts w:ascii="Times New Roman" w:eastAsia="仿宋_GB2312" w:hAnsi="Times New Roman" w:hint="default"/>
          <w:b w:val="0"/>
          <w:bCs w:val="0"/>
          <w:sz w:val="32"/>
          <w:szCs w:val="32"/>
          <w:shd w:val="clear" w:color="auto" w:fill="FFFFFF"/>
        </w:rPr>
        <w:t>9</w:t>
      </w:r>
      <w:r>
        <w:rPr>
          <w:rFonts w:ascii="Times New Roman" w:eastAsia="仿宋_GB2312" w:hAnsi="Times New Roman" w:hint="default"/>
          <w:b w:val="0"/>
          <w:bCs w:val="0"/>
          <w:sz w:val="32"/>
          <w:szCs w:val="32"/>
          <w:shd w:val="clear" w:color="auto" w:fill="FFFFFF"/>
        </w:rPr>
        <w:t>）经报考导师审核的拟攻读博士学位的研究生计划书（计划书不少于</w:t>
      </w:r>
      <w:r>
        <w:rPr>
          <w:rFonts w:ascii="Times New Roman" w:eastAsia="仿宋_GB2312" w:hAnsi="Times New Roman" w:hint="default"/>
          <w:b w:val="0"/>
          <w:bCs w:val="0"/>
          <w:sz w:val="32"/>
          <w:szCs w:val="32"/>
          <w:shd w:val="clear" w:color="auto" w:fill="FFFFFF"/>
        </w:rPr>
        <w:t>5000</w:t>
      </w:r>
      <w:r>
        <w:rPr>
          <w:rFonts w:ascii="Times New Roman" w:eastAsia="仿宋_GB2312" w:hAnsi="Times New Roman" w:hint="default"/>
          <w:b w:val="0"/>
          <w:bCs w:val="0"/>
          <w:sz w:val="32"/>
          <w:szCs w:val="32"/>
          <w:shd w:val="clear" w:color="auto" w:fill="FFFFFF"/>
        </w:rPr>
        <w:t>字）；</w:t>
      </w:r>
    </w:p>
    <w:p w14:paraId="1C9CC93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）南昌大学研究院要求的其他材料。</w:t>
      </w:r>
    </w:p>
    <w:p w14:paraId="45DFF675"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2.</w:t>
      </w:r>
      <w:r>
        <w:rPr>
          <w:rFonts w:ascii="仿宋_GB2312" w:eastAsia="仿宋_GB2312" w:hAnsi="Times New Roman" w:hint="default"/>
          <w:sz w:val="32"/>
          <w:szCs w:val="32"/>
          <w:shd w:val="clear" w:color="auto" w:fill="FFFFFF"/>
        </w:rPr>
        <w:t>硕博连读博士生</w:t>
      </w:r>
    </w:p>
    <w:p w14:paraId="3BFEB82D" w14:textId="77777777" w:rsidR="00C77DBA" w:rsidRDefault="004A62DC">
      <w:pPr>
        <w:pStyle w:val="4"/>
        <w:widowControl/>
        <w:numPr>
          <w:ilvl w:val="0"/>
          <w:numId w:val="3"/>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南昌大学《博士研究生登记表》原件（请贴上近期一寸免冠正面彩照）。内含</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份专家推荐信等，可在研究生院官网下载中心或</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南昌大学研究生报考服务系统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中下载；</w:t>
      </w:r>
    </w:p>
    <w:p w14:paraId="35EC6FBD" w14:textId="77777777" w:rsidR="00C77DBA" w:rsidRDefault="004A62DC">
      <w:pPr>
        <w:pStyle w:val="4"/>
        <w:widowControl/>
        <w:numPr>
          <w:ilvl w:val="0"/>
          <w:numId w:val="3"/>
        </w:numPr>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英语水平成绩证明（</w:t>
      </w:r>
      <w:r>
        <w:rPr>
          <w:rFonts w:ascii="Times New Roman" w:eastAsia="仿宋_GB2312" w:hAnsi="Times New Roman" w:hint="default"/>
          <w:b w:val="0"/>
          <w:bCs w:val="0"/>
          <w:sz w:val="32"/>
          <w:szCs w:val="32"/>
          <w:shd w:val="clear" w:color="auto" w:fill="FFFFFF"/>
        </w:rPr>
        <w:t>TOEFL</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IELTS</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CET4</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CET6</w:t>
      </w:r>
      <w:r>
        <w:rPr>
          <w:rFonts w:ascii="Times New Roman" w:eastAsia="仿宋_GB2312" w:hAnsi="Times New Roman" w:hint="default"/>
          <w:b w:val="0"/>
          <w:bCs w:val="0"/>
          <w:sz w:val="32"/>
          <w:szCs w:val="32"/>
          <w:shd w:val="clear" w:color="auto" w:fill="FFFFFF"/>
        </w:rPr>
        <w:t>等）；</w:t>
      </w:r>
    </w:p>
    <w:p w14:paraId="4A8773E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）获奖证书、公开发表的学术论文、所获专利、出版专著及其他原创性研究成果的证明材料及其复印件；</w:t>
      </w:r>
    </w:p>
    <w:p w14:paraId="4975973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4</w:t>
      </w:r>
      <w:r>
        <w:rPr>
          <w:rFonts w:ascii="Times New Roman" w:eastAsia="仿宋_GB2312" w:hAnsi="Times New Roman" w:hint="default"/>
          <w:b w:val="0"/>
          <w:bCs w:val="0"/>
          <w:sz w:val="32"/>
          <w:szCs w:val="32"/>
          <w:shd w:val="clear" w:color="auto" w:fill="FFFFFF"/>
        </w:rPr>
        <w:t>）缴费凭证（打印网上缴费界面即可）；</w:t>
      </w:r>
    </w:p>
    <w:p w14:paraId="3F370B5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5</w:t>
      </w:r>
      <w:r>
        <w:rPr>
          <w:rFonts w:ascii="Times New Roman" w:eastAsia="仿宋_GB2312" w:hAnsi="Times New Roman" w:hint="default"/>
          <w:b w:val="0"/>
          <w:bCs w:val="0"/>
          <w:sz w:val="32"/>
          <w:szCs w:val="32"/>
          <w:shd w:val="clear" w:color="auto" w:fill="FFFFFF"/>
        </w:rPr>
        <w:t>）本科与硕士阶段加盖公章的成绩单原件，本科毕业证、学位证、身份证及学生证原件（原件只作审核用）及复印件；</w:t>
      </w:r>
    </w:p>
    <w:p w14:paraId="3DBA29A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6</w:t>
      </w:r>
      <w:r>
        <w:rPr>
          <w:rFonts w:ascii="Times New Roman" w:eastAsia="仿宋_GB2312" w:hAnsi="Times New Roman" w:hint="default"/>
          <w:b w:val="0"/>
          <w:bCs w:val="0"/>
          <w:sz w:val="32"/>
          <w:szCs w:val="32"/>
          <w:shd w:val="clear" w:color="auto" w:fill="FFFFFF"/>
        </w:rPr>
        <w:t>）本科《教育部学历电子注册备案表》、学士《学位证书认证报告》及研究生《教育部学籍在线验证报告》；</w:t>
      </w:r>
    </w:p>
    <w:p w14:paraId="29DD800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7</w:t>
      </w:r>
      <w:r>
        <w:rPr>
          <w:rFonts w:ascii="Times New Roman" w:eastAsia="仿宋_GB2312" w:hAnsi="Times New Roman" w:hint="default"/>
          <w:b w:val="0"/>
          <w:bCs w:val="0"/>
          <w:sz w:val="32"/>
          <w:szCs w:val="32"/>
          <w:shd w:val="clear" w:color="auto" w:fill="FFFFFF"/>
        </w:rPr>
        <w:t>）南昌大学研究院要求的其他材料。</w:t>
      </w:r>
    </w:p>
    <w:bookmarkEnd w:id="0"/>
    <w:p w14:paraId="31847C02"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六、资格审查及材料评议</w:t>
      </w:r>
    </w:p>
    <w:p w14:paraId="429623CE"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 w:hAnsi="Times New Roman" w:hint="default"/>
          <w:sz w:val="32"/>
          <w:szCs w:val="32"/>
          <w:shd w:val="clear" w:color="auto" w:fill="FFFFFF"/>
        </w:rPr>
      </w:pPr>
      <w:r>
        <w:rPr>
          <w:rFonts w:ascii="仿宋_GB2312" w:eastAsia="仿宋_GB2312" w:hAnsi="Times New Roman" w:hint="default"/>
          <w:sz w:val="32"/>
          <w:szCs w:val="32"/>
          <w:shd w:val="clear" w:color="auto" w:fill="FFFFFF"/>
        </w:rPr>
        <w:t>1.</w:t>
      </w:r>
      <w:r>
        <w:rPr>
          <w:rFonts w:ascii="仿宋_GB2312" w:eastAsia="仿宋_GB2312" w:hAnsi="Times New Roman" w:hint="default"/>
          <w:sz w:val="32"/>
          <w:szCs w:val="32"/>
          <w:shd w:val="clear" w:color="auto" w:fill="FFFFFF"/>
        </w:rPr>
        <w:t>成立资格审核小组</w:t>
      </w:r>
    </w:p>
    <w:p w14:paraId="14E86FD4"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资格审核小组根据《南昌大学物理与材料学院材料科学与工程学位授予点</w:t>
      </w:r>
      <w:r>
        <w:rPr>
          <w:rFonts w:ascii="Times New Roman" w:eastAsia="仿宋_GB2312" w:hAnsi="Times New Roman" w:hint="default"/>
          <w:b w:val="0"/>
          <w:bCs w:val="0"/>
          <w:sz w:val="32"/>
          <w:szCs w:val="32"/>
          <w:shd w:val="clear" w:color="auto" w:fill="FFFFFF"/>
        </w:rPr>
        <w:t>2024</w:t>
      </w:r>
      <w:r>
        <w:rPr>
          <w:rFonts w:ascii="Times New Roman" w:eastAsia="仿宋_GB2312" w:hAnsi="Times New Roman" w:hint="default"/>
          <w:b w:val="0"/>
          <w:bCs w:val="0"/>
          <w:sz w:val="32"/>
          <w:szCs w:val="32"/>
          <w:shd w:val="clear" w:color="auto" w:fill="FFFFFF"/>
        </w:rPr>
        <w:t>年博士研究生</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制实施细则》，对申请人进行资格初审。</w:t>
      </w:r>
    </w:p>
    <w:p w14:paraId="3416D14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2.</w:t>
      </w:r>
      <w:r>
        <w:rPr>
          <w:rFonts w:ascii="仿宋_GB2312" w:eastAsia="仿宋_GB2312" w:hAnsi="Times New Roman" w:hint="default"/>
          <w:sz w:val="32"/>
          <w:szCs w:val="32"/>
          <w:shd w:val="clear" w:color="auto" w:fill="FFFFFF"/>
        </w:rPr>
        <w:t>成立材料评议小组</w:t>
      </w:r>
    </w:p>
    <w:p w14:paraId="6A66C87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材料评议小组对考生的申请材料进行评议，材料评议小组人数不少于</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名博士生导师。材料评议小组以成员独立评分的形式进行材料评议。考生的材料评议得分为全部小组成员评分的平均分。材料评议满分为</w:t>
      </w:r>
      <w:r>
        <w:rPr>
          <w:rFonts w:ascii="Times New Roman" w:eastAsia="仿宋_GB2312" w:hAnsi="Times New Roman" w:hint="default"/>
          <w:b w:val="0"/>
          <w:bCs w:val="0"/>
          <w:sz w:val="32"/>
          <w:szCs w:val="32"/>
          <w:shd w:val="clear" w:color="auto" w:fill="FFFFFF"/>
        </w:rPr>
        <w:t>100</w:t>
      </w:r>
      <w:r>
        <w:rPr>
          <w:rFonts w:ascii="Times New Roman" w:eastAsia="仿宋_GB2312" w:hAnsi="Times New Roman" w:hint="default"/>
          <w:b w:val="0"/>
          <w:bCs w:val="0"/>
          <w:sz w:val="32"/>
          <w:szCs w:val="32"/>
          <w:shd w:val="clear" w:color="auto" w:fill="FFFFFF"/>
        </w:rPr>
        <w:t>分，</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分为及格分，不及格者不予录取。</w:t>
      </w:r>
    </w:p>
    <w:p w14:paraId="0426326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材料评议结果须经学院博士研究生招生工作小组同意，报研究生院审核后由学院网站上公示。公示无异议的申请人进入综合考核环节。</w:t>
      </w:r>
    </w:p>
    <w:p w14:paraId="4867C4A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评议主要内容：</w:t>
      </w:r>
    </w:p>
    <w:p w14:paraId="4FF0E9F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）基本素质：考生思想政治素质和品德；本科和硕士就读院校、学科、专业；本科和硕士学业成绩；英语水平等基本素质。</w:t>
      </w:r>
    </w:p>
    <w:p w14:paraId="684D007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）科研能力：研究生期间取得的科研成果：包括工作论文数量与质量，主持或参加科研项目，专利发表情况、科研获奖等。</w:t>
      </w:r>
    </w:p>
    <w:p w14:paraId="6D17137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3</w:t>
      </w:r>
      <w:r>
        <w:rPr>
          <w:rFonts w:ascii="Times New Roman" w:eastAsia="仿宋_GB2312" w:hAnsi="Times New Roman" w:hint="default"/>
          <w:b w:val="0"/>
          <w:bCs w:val="0"/>
          <w:sz w:val="32"/>
          <w:szCs w:val="32"/>
          <w:shd w:val="clear" w:color="auto" w:fill="FFFFFF"/>
        </w:rPr>
        <w:t>）创新潜质：根据科研能力、自我评价、研究计划、导师意愿等评价考生创新潜质等。</w:t>
      </w:r>
    </w:p>
    <w:p w14:paraId="2951C3D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3.</w:t>
      </w:r>
      <w:r>
        <w:rPr>
          <w:rFonts w:ascii="仿宋_GB2312" w:eastAsia="仿宋_GB2312" w:hAnsi="Times New Roman" w:hint="default"/>
          <w:sz w:val="32"/>
          <w:szCs w:val="32"/>
          <w:shd w:val="clear" w:color="auto" w:fill="FFFFFF"/>
        </w:rPr>
        <w:t>综合考核</w:t>
      </w:r>
    </w:p>
    <w:p w14:paraId="40D22D2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学院组织不少于五名博士生导师</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含招生导师</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组成考核专家组，对考生进行学科综合考核。各学科考核小组对进入考核阶段考生的学科背景、思想政治素质和品德、专业素养、学业水平、科研能力、创新潜质、英语水平等进行全面考核。学科综合考核全程录音录像。学科综合考核分为英语水平测试、</w:t>
      </w:r>
      <w:r>
        <w:rPr>
          <w:rFonts w:ascii="Times New Roman" w:eastAsia="仿宋_GB2312" w:hAnsi="Times New Roman" w:hint="default"/>
          <w:b w:val="0"/>
          <w:bCs w:val="0"/>
          <w:sz w:val="32"/>
          <w:szCs w:val="32"/>
          <w:shd w:val="clear" w:color="auto" w:fill="FFFFFF"/>
        </w:rPr>
        <w:lastRenderedPageBreak/>
        <w:t>专业基础考试、专业综合面试三方面内容。考核方式为笔试与面试结合。</w:t>
      </w:r>
    </w:p>
    <w:p w14:paraId="5A1BE1A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英语水平测试：对考生的英语应用能力进行测试，主要考核英文写作、文献阅读能力。</w:t>
      </w:r>
    </w:p>
    <w:p w14:paraId="7AAD8AE0"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专业基础考核：主要考核本学科专业基础理论和专业知识。</w:t>
      </w:r>
    </w:p>
    <w:p w14:paraId="6EB5BC3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专业综合面试：重点考核申请人思想政治素质和品德、硕士课程学习情况、综合运用所学知识的能力、科研创新能力、对本学科前沿领域及最新研究动态的掌握情况及是否具备博士生培养的潜质等。</w:t>
      </w:r>
    </w:p>
    <w:p w14:paraId="4D0197B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英语水平测试、专业基础考试、专业综合面试均采用百分制（满分</w:t>
      </w:r>
      <w:r>
        <w:rPr>
          <w:rFonts w:ascii="Times New Roman" w:eastAsia="仿宋_GB2312" w:hAnsi="Times New Roman" w:hint="default"/>
          <w:b w:val="0"/>
          <w:bCs w:val="0"/>
          <w:sz w:val="32"/>
          <w:szCs w:val="32"/>
          <w:shd w:val="clear" w:color="auto" w:fill="FFFFFF"/>
        </w:rPr>
        <w:t>100</w:t>
      </w:r>
      <w:r>
        <w:rPr>
          <w:rFonts w:ascii="Times New Roman" w:eastAsia="仿宋_GB2312" w:hAnsi="Times New Roman" w:hint="default"/>
          <w:b w:val="0"/>
          <w:bCs w:val="0"/>
          <w:sz w:val="32"/>
          <w:szCs w:val="32"/>
          <w:shd w:val="clear" w:color="auto" w:fill="FFFFFF"/>
        </w:rPr>
        <w:t>分，及格线</w:t>
      </w: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分），有任一科目未达到及格线者，视为综合考核成绩不及格，不予录取。</w:t>
      </w:r>
    </w:p>
    <w:p w14:paraId="5126215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具体考试内容见下表：</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5"/>
        <w:gridCol w:w="2971"/>
        <w:gridCol w:w="3345"/>
      </w:tblGrid>
      <w:tr w:rsidR="00C77DBA" w14:paraId="3B1D80A5" w14:textId="77777777">
        <w:trPr>
          <w:trHeight w:hRule="exact" w:val="567"/>
          <w:jc w:val="center"/>
        </w:trPr>
        <w:tc>
          <w:tcPr>
            <w:tcW w:w="2945" w:type="dxa"/>
            <w:shd w:val="clear" w:color="auto" w:fill="auto"/>
            <w:vAlign w:val="center"/>
          </w:tcPr>
          <w:p w14:paraId="3ED9187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博士点</w:t>
            </w:r>
          </w:p>
        </w:tc>
        <w:tc>
          <w:tcPr>
            <w:tcW w:w="2971" w:type="dxa"/>
            <w:shd w:val="clear" w:color="auto" w:fill="auto"/>
            <w:vAlign w:val="center"/>
          </w:tcPr>
          <w:p w14:paraId="298C404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考试科目</w:t>
            </w:r>
          </w:p>
        </w:tc>
        <w:tc>
          <w:tcPr>
            <w:tcW w:w="3345" w:type="dxa"/>
            <w:shd w:val="clear" w:color="auto" w:fill="auto"/>
            <w:vAlign w:val="center"/>
          </w:tcPr>
          <w:p w14:paraId="0489F235"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时长</w:t>
            </w:r>
          </w:p>
        </w:tc>
      </w:tr>
      <w:tr w:rsidR="00C77DBA" w14:paraId="26A7C8DE" w14:textId="77777777">
        <w:trPr>
          <w:trHeight w:hRule="exact" w:val="567"/>
          <w:jc w:val="center"/>
        </w:trPr>
        <w:tc>
          <w:tcPr>
            <w:tcW w:w="2945" w:type="dxa"/>
            <w:vMerge w:val="restart"/>
            <w:shd w:val="clear" w:color="auto" w:fill="auto"/>
            <w:vAlign w:val="center"/>
          </w:tcPr>
          <w:p w14:paraId="75DD05EA"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材料科学与工程</w:t>
            </w:r>
          </w:p>
        </w:tc>
        <w:tc>
          <w:tcPr>
            <w:tcW w:w="2971" w:type="dxa"/>
            <w:shd w:val="clear" w:color="auto" w:fill="auto"/>
            <w:vAlign w:val="center"/>
          </w:tcPr>
          <w:p w14:paraId="3B38E94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英语水平测试</w:t>
            </w:r>
          </w:p>
        </w:tc>
        <w:tc>
          <w:tcPr>
            <w:tcW w:w="3345" w:type="dxa"/>
            <w:shd w:val="clear" w:color="auto" w:fill="auto"/>
            <w:vAlign w:val="center"/>
          </w:tcPr>
          <w:p w14:paraId="11593736"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60</w:t>
            </w:r>
            <w:r>
              <w:rPr>
                <w:rFonts w:ascii="Times New Roman" w:eastAsia="仿宋_GB2312" w:hAnsi="Times New Roman" w:hint="default"/>
                <w:b w:val="0"/>
                <w:bCs w:val="0"/>
                <w:sz w:val="32"/>
                <w:szCs w:val="32"/>
                <w:shd w:val="clear" w:color="auto" w:fill="FFFFFF"/>
              </w:rPr>
              <w:t>分钟</w:t>
            </w:r>
          </w:p>
        </w:tc>
      </w:tr>
      <w:tr w:rsidR="00C77DBA" w14:paraId="343FD0F2" w14:textId="77777777">
        <w:trPr>
          <w:trHeight w:hRule="exact" w:val="567"/>
          <w:jc w:val="center"/>
        </w:trPr>
        <w:tc>
          <w:tcPr>
            <w:tcW w:w="2945" w:type="dxa"/>
            <w:vMerge/>
            <w:shd w:val="clear" w:color="auto" w:fill="auto"/>
            <w:vAlign w:val="center"/>
          </w:tcPr>
          <w:p w14:paraId="0DD1B39C"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p>
        </w:tc>
        <w:tc>
          <w:tcPr>
            <w:tcW w:w="2971" w:type="dxa"/>
            <w:shd w:val="clear" w:color="auto" w:fill="auto"/>
            <w:vAlign w:val="center"/>
          </w:tcPr>
          <w:p w14:paraId="40E41BA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专业基础考核</w:t>
            </w:r>
          </w:p>
        </w:tc>
        <w:tc>
          <w:tcPr>
            <w:tcW w:w="3345" w:type="dxa"/>
            <w:shd w:val="clear" w:color="auto" w:fill="auto"/>
            <w:vAlign w:val="center"/>
          </w:tcPr>
          <w:p w14:paraId="0A067193"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10-15</w:t>
            </w:r>
            <w:r>
              <w:rPr>
                <w:rFonts w:ascii="Times New Roman" w:eastAsia="仿宋_GB2312" w:hAnsi="Times New Roman" w:hint="default"/>
                <w:b w:val="0"/>
                <w:bCs w:val="0"/>
                <w:sz w:val="32"/>
                <w:szCs w:val="32"/>
                <w:shd w:val="clear" w:color="auto" w:fill="FFFFFF"/>
              </w:rPr>
              <w:t>分钟（口述答题）</w:t>
            </w:r>
          </w:p>
        </w:tc>
      </w:tr>
      <w:tr w:rsidR="00C77DBA" w14:paraId="1877D00A" w14:textId="77777777">
        <w:trPr>
          <w:trHeight w:hRule="exact" w:val="567"/>
          <w:jc w:val="center"/>
        </w:trPr>
        <w:tc>
          <w:tcPr>
            <w:tcW w:w="2945" w:type="dxa"/>
            <w:vMerge/>
            <w:shd w:val="clear" w:color="auto" w:fill="auto"/>
            <w:vAlign w:val="center"/>
          </w:tcPr>
          <w:p w14:paraId="0F3FA4C4"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p>
        </w:tc>
        <w:tc>
          <w:tcPr>
            <w:tcW w:w="2971" w:type="dxa"/>
            <w:shd w:val="clear" w:color="auto" w:fill="auto"/>
            <w:vAlign w:val="center"/>
          </w:tcPr>
          <w:p w14:paraId="17A0A64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专业综合面试</w:t>
            </w:r>
          </w:p>
        </w:tc>
        <w:tc>
          <w:tcPr>
            <w:tcW w:w="3345" w:type="dxa"/>
            <w:shd w:val="clear" w:color="auto" w:fill="auto"/>
            <w:vAlign w:val="center"/>
          </w:tcPr>
          <w:p w14:paraId="0918D38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center"/>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20</w:t>
            </w:r>
            <w:r>
              <w:rPr>
                <w:rFonts w:ascii="Times New Roman" w:eastAsia="仿宋_GB2312" w:hAnsi="Times New Roman" w:hint="default"/>
                <w:b w:val="0"/>
                <w:bCs w:val="0"/>
                <w:sz w:val="32"/>
                <w:szCs w:val="32"/>
                <w:shd w:val="clear" w:color="auto" w:fill="FFFFFF"/>
              </w:rPr>
              <w:t>分钟</w:t>
            </w:r>
          </w:p>
        </w:tc>
      </w:tr>
    </w:tbl>
    <w:p w14:paraId="4774DBF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每个招生导师的报考学生按照综合考核成绩单独排序。</w:t>
      </w:r>
    </w:p>
    <w:p w14:paraId="69282FE8"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综合考核成绩计算规则如下：</w:t>
      </w:r>
    </w:p>
    <w:p w14:paraId="45C2BD8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综合考核成绩＝英语成绩</w:t>
      </w:r>
      <w:r>
        <w:rPr>
          <w:rFonts w:ascii="Times New Roman" w:eastAsia="仿宋_GB2312" w:hAnsi="Times New Roman" w:hint="default"/>
          <w:b w:val="0"/>
          <w:bCs w:val="0"/>
          <w:sz w:val="32"/>
          <w:szCs w:val="32"/>
          <w:shd w:val="clear" w:color="auto" w:fill="FFFFFF"/>
        </w:rPr>
        <w:t>×20%+</w:t>
      </w:r>
      <w:r>
        <w:rPr>
          <w:rFonts w:ascii="Times New Roman" w:eastAsia="仿宋_GB2312" w:hAnsi="Times New Roman" w:hint="default"/>
          <w:b w:val="0"/>
          <w:bCs w:val="0"/>
          <w:sz w:val="32"/>
          <w:szCs w:val="32"/>
          <w:shd w:val="clear" w:color="auto" w:fill="FFFFFF"/>
        </w:rPr>
        <w:t>专业综合面试</w:t>
      </w:r>
      <w:r>
        <w:rPr>
          <w:rFonts w:ascii="Times New Roman" w:eastAsia="仿宋_GB2312" w:hAnsi="Times New Roman" w:hint="default"/>
          <w:b w:val="0"/>
          <w:bCs w:val="0"/>
          <w:sz w:val="32"/>
          <w:szCs w:val="32"/>
          <w:shd w:val="clear" w:color="auto" w:fill="FFFFFF"/>
        </w:rPr>
        <w:t>×80%</w:t>
      </w:r>
      <w:r>
        <w:rPr>
          <w:rFonts w:ascii="Times New Roman" w:eastAsia="仿宋_GB2312" w:hAnsi="Times New Roman" w:hint="default"/>
          <w:b w:val="0"/>
          <w:bCs w:val="0"/>
          <w:sz w:val="32"/>
          <w:szCs w:val="32"/>
          <w:shd w:val="clear" w:color="auto" w:fill="FFFFFF"/>
        </w:rPr>
        <w:t>。</w:t>
      </w:r>
    </w:p>
    <w:p w14:paraId="5AEEEE77"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备注：报考</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申请</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考核</w:t>
      </w: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制的考生和报考硕博连读的考生将同时参加复试，复试结束后各博士点严格根据参加复试考生的综合考核成绩，按照报考导师进行排序，择优录取。</w:t>
      </w:r>
    </w:p>
    <w:p w14:paraId="1B3F2B11"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4.</w:t>
      </w:r>
      <w:r>
        <w:rPr>
          <w:rFonts w:ascii="仿宋_GB2312" w:eastAsia="仿宋_GB2312" w:hAnsi="Times New Roman" w:hint="default"/>
          <w:sz w:val="32"/>
          <w:szCs w:val="32"/>
          <w:shd w:val="clear" w:color="auto" w:fill="FFFFFF"/>
        </w:rPr>
        <w:t>录取及公示</w:t>
      </w:r>
    </w:p>
    <w:p w14:paraId="6163EAD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lastRenderedPageBreak/>
        <w:t>考核结束，各项成绩合格，学院根据导师招生资格和综合考核成绩排序，择优录取。物理与材料学院研究生招生工作小组根据综合考核情况、当年度博士生招生计划及招生资格导师意见，提出拟录取名单。拟录取名单报研究生院审核、校研究生招生领导小组审批后公示，公示期为</w:t>
      </w:r>
      <w:r>
        <w:rPr>
          <w:rFonts w:ascii="Times New Roman" w:eastAsia="仿宋_GB2312" w:hAnsi="Times New Roman" w:hint="default"/>
          <w:b w:val="0"/>
          <w:bCs w:val="0"/>
          <w:sz w:val="32"/>
          <w:szCs w:val="32"/>
          <w:shd w:val="clear" w:color="auto" w:fill="FFFFFF"/>
        </w:rPr>
        <w:t>10</w:t>
      </w:r>
      <w:r>
        <w:rPr>
          <w:rFonts w:ascii="Times New Roman" w:eastAsia="仿宋_GB2312" w:hAnsi="Times New Roman" w:hint="default"/>
          <w:b w:val="0"/>
          <w:bCs w:val="0"/>
          <w:sz w:val="32"/>
          <w:szCs w:val="32"/>
          <w:shd w:val="clear" w:color="auto" w:fill="FFFFFF"/>
        </w:rPr>
        <w:t>个工作日。</w:t>
      </w:r>
    </w:p>
    <w:p w14:paraId="51360942"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仿宋_GB2312" w:eastAsia="仿宋_GB2312" w:hAnsi="Times New Roman" w:hint="default"/>
          <w:sz w:val="32"/>
          <w:szCs w:val="32"/>
          <w:shd w:val="clear" w:color="auto" w:fill="FFFFFF"/>
        </w:rPr>
      </w:pPr>
      <w:r>
        <w:rPr>
          <w:rFonts w:ascii="仿宋_GB2312" w:eastAsia="仿宋_GB2312" w:hAnsi="Times New Roman" w:hint="default"/>
          <w:sz w:val="32"/>
          <w:szCs w:val="32"/>
          <w:shd w:val="clear" w:color="auto" w:fill="FFFFFF"/>
        </w:rPr>
        <w:t>5.</w:t>
      </w:r>
      <w:r>
        <w:rPr>
          <w:rFonts w:ascii="仿宋_GB2312" w:eastAsia="仿宋_GB2312" w:hAnsi="Times New Roman" w:hint="default"/>
          <w:sz w:val="32"/>
          <w:szCs w:val="32"/>
          <w:shd w:val="clear" w:color="auto" w:fill="FFFFFF"/>
        </w:rPr>
        <w:t>违纪处理</w:t>
      </w:r>
    </w:p>
    <w:p w14:paraId="210E152D"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学院将对选拔全过程进行监察督导，对在考核、录取过程中出现徇私舞弊、滥用职权的导师和工作人员，一经查实将给予通报批评，并取消相关导师的导师资格。在报考和考核过程中出现弄虚作假、违纪的考生，一经查实将永久取消其报考南昌大学博士研究生资格，已被录取者将取消入学资格。物理与材料学院博士研究生招生工作申诉电话：</w:t>
      </w:r>
      <w:r>
        <w:rPr>
          <w:rFonts w:ascii="Times New Roman" w:eastAsia="仿宋_GB2312" w:hAnsi="Times New Roman" w:hint="default"/>
          <w:b w:val="0"/>
          <w:bCs w:val="0"/>
          <w:sz w:val="32"/>
          <w:szCs w:val="32"/>
          <w:shd w:val="clear" w:color="auto" w:fill="FFFFFF"/>
        </w:rPr>
        <w:t>0791-83969329</w:t>
      </w:r>
      <w:r>
        <w:rPr>
          <w:rFonts w:ascii="Times New Roman" w:eastAsia="仿宋_GB2312" w:hAnsi="Times New Roman" w:hint="default"/>
          <w:b w:val="0"/>
          <w:bCs w:val="0"/>
          <w:sz w:val="32"/>
          <w:szCs w:val="32"/>
          <w:shd w:val="clear" w:color="auto" w:fill="FFFFFF"/>
        </w:rPr>
        <w:t>。</w:t>
      </w:r>
    </w:p>
    <w:p w14:paraId="344F1DEA" w14:textId="77777777" w:rsidR="00C77DBA" w:rsidRDefault="004A62DC">
      <w:pPr>
        <w:pStyle w:val="4"/>
        <w:widowControl/>
        <w:pBdr>
          <w:bottom w:val="dashed" w:sz="6" w:space="22" w:color="EEEEEE"/>
        </w:pBdr>
        <w:shd w:val="clear" w:color="auto" w:fill="FFFFFF"/>
        <w:tabs>
          <w:tab w:val="left" w:pos="2551"/>
        </w:tabs>
        <w:adjustRightInd w:val="0"/>
        <w:snapToGrid w:val="0"/>
        <w:spacing w:beforeAutospacing="0" w:afterAutospacing="0" w:line="560" w:lineRule="exact"/>
        <w:jc w:val="both"/>
        <w:rPr>
          <w:rFonts w:ascii="Times New Roman" w:eastAsia="黑体" w:hAnsi="Times New Roman" w:hint="default"/>
          <w:sz w:val="32"/>
          <w:szCs w:val="32"/>
          <w:shd w:val="clear" w:color="auto" w:fill="FFFFFF"/>
        </w:rPr>
      </w:pPr>
      <w:r>
        <w:rPr>
          <w:rFonts w:ascii="Times New Roman" w:eastAsia="黑体" w:hAnsi="Times New Roman" w:hint="default"/>
          <w:sz w:val="32"/>
          <w:szCs w:val="32"/>
          <w:shd w:val="clear" w:color="auto" w:fill="FFFFFF"/>
        </w:rPr>
        <w:t>七、其他</w:t>
      </w:r>
    </w:p>
    <w:p w14:paraId="5A3B672F"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1</w:t>
      </w:r>
      <w:r>
        <w:rPr>
          <w:rFonts w:ascii="Times New Roman" w:eastAsia="仿宋_GB2312" w:hAnsi="Times New Roman" w:hint="default"/>
          <w:b w:val="0"/>
          <w:bCs w:val="0"/>
          <w:sz w:val="32"/>
          <w:szCs w:val="32"/>
          <w:shd w:val="clear" w:color="auto" w:fill="FFFFFF"/>
        </w:rPr>
        <w:t>）其他未尽事宜，请参考南昌大学研究生招生相关文件。</w:t>
      </w:r>
    </w:p>
    <w:p w14:paraId="33F2535C" w14:textId="77777777" w:rsidR="00C77DBA" w:rsidRDefault="004A62DC">
      <w:pPr>
        <w:pStyle w:val="4"/>
        <w:widowControl/>
        <w:pBdr>
          <w:bottom w:val="dashed" w:sz="6" w:space="22" w:color="EEEEEE"/>
        </w:pBdr>
        <w:shd w:val="clear" w:color="auto" w:fill="FFFFFF"/>
        <w:adjustRightInd w:val="0"/>
        <w:snapToGrid w:val="0"/>
        <w:spacing w:beforeAutospacing="0" w:afterAutospacing="0" w:line="560" w:lineRule="exact"/>
        <w:ind w:firstLineChars="200" w:firstLine="640"/>
        <w:jc w:val="both"/>
        <w:rPr>
          <w:rFonts w:ascii="Times New Roman" w:eastAsia="仿宋_GB2312" w:hAnsi="Times New Roman" w:hint="default"/>
          <w:b w:val="0"/>
          <w:bCs w:val="0"/>
          <w:sz w:val="32"/>
          <w:szCs w:val="32"/>
          <w:shd w:val="clear" w:color="auto" w:fill="FFFFFF"/>
        </w:rPr>
      </w:pPr>
      <w:r>
        <w:rPr>
          <w:rFonts w:ascii="Times New Roman" w:eastAsia="仿宋_GB2312" w:hAnsi="Times New Roman" w:hint="default"/>
          <w:b w:val="0"/>
          <w:bCs w:val="0"/>
          <w:sz w:val="32"/>
          <w:szCs w:val="32"/>
          <w:shd w:val="clear" w:color="auto" w:fill="FFFFFF"/>
        </w:rPr>
        <w:t>（</w:t>
      </w:r>
      <w:r>
        <w:rPr>
          <w:rFonts w:ascii="Times New Roman" w:eastAsia="仿宋_GB2312" w:hAnsi="Times New Roman" w:hint="default"/>
          <w:b w:val="0"/>
          <w:bCs w:val="0"/>
          <w:sz w:val="32"/>
          <w:szCs w:val="32"/>
          <w:shd w:val="clear" w:color="auto" w:fill="FFFFFF"/>
        </w:rPr>
        <w:t>2</w:t>
      </w:r>
      <w:r>
        <w:rPr>
          <w:rFonts w:ascii="Times New Roman" w:eastAsia="仿宋_GB2312" w:hAnsi="Times New Roman" w:hint="default"/>
          <w:b w:val="0"/>
          <w:bCs w:val="0"/>
          <w:sz w:val="32"/>
          <w:szCs w:val="32"/>
          <w:shd w:val="clear" w:color="auto" w:fill="FFFFFF"/>
        </w:rPr>
        <w:t>）本细则自颁布之日起执行，本细则由物理与材料学院负责解释。</w:t>
      </w:r>
    </w:p>
    <w:p w14:paraId="7274CFBA" w14:textId="77777777" w:rsidR="00C77DBA" w:rsidRDefault="00C77DBA">
      <w:pPr>
        <w:pStyle w:val="4"/>
        <w:widowControl/>
        <w:pBdr>
          <w:bottom w:val="dashed" w:sz="6" w:space="22" w:color="EEEEEE"/>
        </w:pBdr>
        <w:shd w:val="clear" w:color="auto" w:fill="FFFFFF"/>
        <w:adjustRightInd w:val="0"/>
        <w:snapToGrid w:val="0"/>
        <w:spacing w:beforeAutospacing="0" w:afterAutospacing="0" w:line="560" w:lineRule="exact"/>
        <w:jc w:val="both"/>
        <w:rPr>
          <w:rFonts w:ascii="Times New Roman" w:hAnsi="Times New Roman" w:hint="default"/>
          <w:sz w:val="32"/>
          <w:szCs w:val="32"/>
          <w:shd w:val="clear" w:color="auto" w:fill="FFFFFF"/>
        </w:rPr>
      </w:pPr>
    </w:p>
    <w:tbl>
      <w:tblPr>
        <w:tblpPr w:leftFromText="180" w:rightFromText="180" w:vertAnchor="text" w:horzAnchor="margin" w:tblpY="4572"/>
        <w:tblW w:w="9378" w:type="dxa"/>
        <w:tblBorders>
          <w:top w:val="single" w:sz="12" w:space="0" w:color="auto"/>
          <w:bottom w:val="single" w:sz="12" w:space="0" w:color="auto"/>
        </w:tblBorders>
        <w:tblLayout w:type="fixed"/>
        <w:tblCellMar>
          <w:left w:w="284" w:type="dxa"/>
          <w:right w:w="284" w:type="dxa"/>
        </w:tblCellMar>
        <w:tblLook w:val="04A0" w:firstRow="1" w:lastRow="0" w:firstColumn="1" w:lastColumn="0" w:noHBand="0" w:noVBand="1"/>
      </w:tblPr>
      <w:tblGrid>
        <w:gridCol w:w="5643"/>
        <w:gridCol w:w="3735"/>
      </w:tblGrid>
      <w:tr w:rsidR="00C77DBA" w14:paraId="1A784595" w14:textId="77777777">
        <w:trPr>
          <w:trHeight w:val="412"/>
        </w:trPr>
        <w:tc>
          <w:tcPr>
            <w:tcW w:w="5643" w:type="dxa"/>
            <w:tcBorders>
              <w:top w:val="single" w:sz="12" w:space="0" w:color="auto"/>
              <w:left w:val="nil"/>
              <w:bottom w:val="single" w:sz="12" w:space="0" w:color="auto"/>
              <w:right w:val="nil"/>
            </w:tcBorders>
          </w:tcPr>
          <w:p w14:paraId="06521493" w14:textId="77777777" w:rsidR="00C77DBA" w:rsidRDefault="004A62DC">
            <w:pPr>
              <w:adjustRightInd w:val="0"/>
              <w:snapToGrid w:val="0"/>
              <w:ind w:firstLineChars="200" w:firstLine="56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南昌大学物理与材料学院党政办公室</w:t>
            </w:r>
          </w:p>
        </w:tc>
        <w:tc>
          <w:tcPr>
            <w:tcW w:w="3735" w:type="dxa"/>
            <w:tcBorders>
              <w:top w:val="single" w:sz="12" w:space="0" w:color="auto"/>
              <w:left w:val="nil"/>
              <w:bottom w:val="single" w:sz="12" w:space="0" w:color="auto"/>
              <w:right w:val="nil"/>
            </w:tcBorders>
          </w:tcPr>
          <w:p w14:paraId="15EC0493" w14:textId="77777777" w:rsidR="00C77DBA" w:rsidRDefault="004A62DC">
            <w:pPr>
              <w:adjustRightInd w:val="0"/>
              <w:snapToGrid w:val="0"/>
              <w:rPr>
                <w:rFonts w:ascii="Times New Roman" w:eastAsia="仿宋_GB2312" w:hAnsi="Times New Roman" w:cs="Times New Roman"/>
                <w:sz w:val="28"/>
                <w:szCs w:val="28"/>
              </w:rPr>
            </w:pP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10</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31</w:t>
            </w:r>
            <w:r>
              <w:rPr>
                <w:rFonts w:ascii="Times New Roman" w:eastAsia="仿宋_GB2312" w:hAnsi="Times New Roman" w:cs="Times New Roman"/>
                <w:sz w:val="28"/>
                <w:szCs w:val="28"/>
              </w:rPr>
              <w:t>日印发</w:t>
            </w:r>
          </w:p>
        </w:tc>
      </w:tr>
    </w:tbl>
    <w:p w14:paraId="1312383A" w14:textId="77777777" w:rsidR="00C77DBA" w:rsidRDefault="00C77DBA">
      <w:pPr>
        <w:adjustRightInd w:val="0"/>
        <w:snapToGrid w:val="0"/>
        <w:spacing w:line="560" w:lineRule="exact"/>
        <w:rPr>
          <w:rFonts w:ascii="Times New Roman" w:eastAsia="仿宋" w:hAnsi="Times New Roman" w:cs="Times New Roman"/>
          <w:sz w:val="32"/>
          <w:szCs w:val="32"/>
        </w:rPr>
      </w:pPr>
    </w:p>
    <w:sectPr w:rsidR="00C77DBA">
      <w:footerReference w:type="default" r:id="rId8"/>
      <w:pgSz w:w="11906" w:h="16838"/>
      <w:pgMar w:top="1440" w:right="1701" w:bottom="1440" w:left="1701"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4D4BD" w14:textId="77777777" w:rsidR="004A62DC" w:rsidRDefault="004A62DC">
      <w:r>
        <w:separator/>
      </w:r>
    </w:p>
  </w:endnote>
  <w:endnote w:type="continuationSeparator" w:id="0">
    <w:p w14:paraId="40A40FC9" w14:textId="77777777" w:rsidR="004A62DC" w:rsidRDefault="004A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1EB5" w14:textId="77777777" w:rsidR="00C77DBA" w:rsidRDefault="004A62DC">
    <w:pPr>
      <w:pStyle w:val="a3"/>
    </w:pPr>
    <w:r>
      <w:rPr>
        <w:noProof/>
      </w:rPr>
      <mc:AlternateContent>
        <mc:Choice Requires="wps">
          <w:drawing>
            <wp:anchor distT="0" distB="0" distL="114300" distR="114300" simplePos="0" relativeHeight="251659264" behindDoc="0" locked="0" layoutInCell="1" allowOverlap="1" wp14:anchorId="47C66F40" wp14:editId="22A6BE9F">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EBA177" w14:textId="77777777" w:rsidR="00C77DBA" w:rsidRDefault="004A62DC">
                          <w:pPr>
                            <w:pStyle w:val="a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C66F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71EBA177" w14:textId="77777777" w:rsidR="00C77DBA" w:rsidRDefault="004A62DC">
                    <w:pPr>
                      <w:pStyle w:val="a3"/>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C7F5" w14:textId="77777777" w:rsidR="004A62DC" w:rsidRDefault="004A62DC">
      <w:r>
        <w:separator/>
      </w:r>
    </w:p>
  </w:footnote>
  <w:footnote w:type="continuationSeparator" w:id="0">
    <w:p w14:paraId="6D512090" w14:textId="77777777" w:rsidR="004A62DC" w:rsidRDefault="004A6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80CD4"/>
    <w:multiLevelType w:val="singleLevel"/>
    <w:tmpl w:val="5BF80CD4"/>
    <w:lvl w:ilvl="0">
      <w:start w:val="1"/>
      <w:numFmt w:val="decimal"/>
      <w:suff w:val="nothing"/>
      <w:lvlText w:val="（%1）"/>
      <w:lvlJc w:val="left"/>
    </w:lvl>
  </w:abstractNum>
  <w:abstractNum w:abstractNumId="1" w15:restartNumberingAfterBreak="0">
    <w:nsid w:val="7823CD74"/>
    <w:multiLevelType w:val="singleLevel"/>
    <w:tmpl w:val="7823CD74"/>
    <w:lvl w:ilvl="0">
      <w:start w:val="1"/>
      <w:numFmt w:val="decimal"/>
      <w:suff w:val="nothing"/>
      <w:lvlText w:val="（%1）"/>
      <w:lvlJc w:val="left"/>
    </w:lvl>
  </w:abstractNum>
  <w:abstractNum w:abstractNumId="2" w15:restartNumberingAfterBreak="0">
    <w:nsid w:val="7929CFF5"/>
    <w:multiLevelType w:val="singleLevel"/>
    <w:tmpl w:val="7929CFF5"/>
    <w:lvl w:ilvl="0">
      <w:start w:val="1"/>
      <w:numFmt w:val="chineseCounting"/>
      <w:suff w:val="nothing"/>
      <w:lvlText w:val="%1、"/>
      <w:lvlJc w:val="left"/>
      <w:rPr>
        <w:rFonts w:hint="eastAsia"/>
      </w:rPr>
    </w:lvl>
  </w:abstractNum>
  <w:num w:numId="1" w16cid:durableId="443884316">
    <w:abstractNumId w:val="2"/>
  </w:num>
  <w:num w:numId="2" w16cid:durableId="328603466">
    <w:abstractNumId w:val="0"/>
  </w:num>
  <w:num w:numId="3" w16cid:durableId="425464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VhOTg1MzU3MTA4OGE0MDJjODhmMjYwYWFjOTlkZWYifQ=="/>
  </w:docVars>
  <w:rsids>
    <w:rsidRoot w:val="00C02C73"/>
    <w:rsid w:val="00006E57"/>
    <w:rsid w:val="00024947"/>
    <w:rsid w:val="000255CE"/>
    <w:rsid w:val="00052A18"/>
    <w:rsid w:val="000736BC"/>
    <w:rsid w:val="00086A94"/>
    <w:rsid w:val="00101709"/>
    <w:rsid w:val="001200B3"/>
    <w:rsid w:val="001830C2"/>
    <w:rsid w:val="001859A0"/>
    <w:rsid w:val="001E5A4C"/>
    <w:rsid w:val="00231E10"/>
    <w:rsid w:val="00234C5E"/>
    <w:rsid w:val="00253C05"/>
    <w:rsid w:val="00254CF7"/>
    <w:rsid w:val="002624A7"/>
    <w:rsid w:val="002A73D7"/>
    <w:rsid w:val="002B2E0E"/>
    <w:rsid w:val="003422CB"/>
    <w:rsid w:val="003609F9"/>
    <w:rsid w:val="00370D24"/>
    <w:rsid w:val="00390071"/>
    <w:rsid w:val="00396014"/>
    <w:rsid w:val="003D321B"/>
    <w:rsid w:val="003E57ED"/>
    <w:rsid w:val="00424979"/>
    <w:rsid w:val="00483E09"/>
    <w:rsid w:val="004A5304"/>
    <w:rsid w:val="004A62DC"/>
    <w:rsid w:val="00504300"/>
    <w:rsid w:val="00516FCC"/>
    <w:rsid w:val="00530D7B"/>
    <w:rsid w:val="00536B03"/>
    <w:rsid w:val="0054561E"/>
    <w:rsid w:val="00554F3C"/>
    <w:rsid w:val="0057561C"/>
    <w:rsid w:val="005850F6"/>
    <w:rsid w:val="005B117D"/>
    <w:rsid w:val="005B7969"/>
    <w:rsid w:val="005E5558"/>
    <w:rsid w:val="00600447"/>
    <w:rsid w:val="006503FF"/>
    <w:rsid w:val="006D1CF5"/>
    <w:rsid w:val="006F350E"/>
    <w:rsid w:val="006F7F29"/>
    <w:rsid w:val="007059AD"/>
    <w:rsid w:val="0071731A"/>
    <w:rsid w:val="00722D27"/>
    <w:rsid w:val="00731B32"/>
    <w:rsid w:val="00782D95"/>
    <w:rsid w:val="00791F06"/>
    <w:rsid w:val="00792C56"/>
    <w:rsid w:val="007F4492"/>
    <w:rsid w:val="008D423B"/>
    <w:rsid w:val="009A12BF"/>
    <w:rsid w:val="009B4382"/>
    <w:rsid w:val="009E7F78"/>
    <w:rsid w:val="00A62D9F"/>
    <w:rsid w:val="00A92BD9"/>
    <w:rsid w:val="00AB4858"/>
    <w:rsid w:val="00B212EC"/>
    <w:rsid w:val="00B330FC"/>
    <w:rsid w:val="00BC1D5E"/>
    <w:rsid w:val="00BF493A"/>
    <w:rsid w:val="00C02C73"/>
    <w:rsid w:val="00C310A5"/>
    <w:rsid w:val="00C66C73"/>
    <w:rsid w:val="00C77DBA"/>
    <w:rsid w:val="00C82883"/>
    <w:rsid w:val="00CA0233"/>
    <w:rsid w:val="00CB5B7B"/>
    <w:rsid w:val="00CF0D6F"/>
    <w:rsid w:val="00DD53EC"/>
    <w:rsid w:val="00DE0DF1"/>
    <w:rsid w:val="00E041F9"/>
    <w:rsid w:val="00E45D9D"/>
    <w:rsid w:val="00E8694D"/>
    <w:rsid w:val="00ED0869"/>
    <w:rsid w:val="00ED2736"/>
    <w:rsid w:val="00ED7334"/>
    <w:rsid w:val="00ED7383"/>
    <w:rsid w:val="00F22AE8"/>
    <w:rsid w:val="00F55A17"/>
    <w:rsid w:val="00F57379"/>
    <w:rsid w:val="00F67042"/>
    <w:rsid w:val="00F839E7"/>
    <w:rsid w:val="01131674"/>
    <w:rsid w:val="014F6641"/>
    <w:rsid w:val="01D566DA"/>
    <w:rsid w:val="04C10CA2"/>
    <w:rsid w:val="069A4037"/>
    <w:rsid w:val="06A244FC"/>
    <w:rsid w:val="080B2ED1"/>
    <w:rsid w:val="08F43B6F"/>
    <w:rsid w:val="097201DB"/>
    <w:rsid w:val="09900B56"/>
    <w:rsid w:val="0A4E5F88"/>
    <w:rsid w:val="0AD92E32"/>
    <w:rsid w:val="0B86758A"/>
    <w:rsid w:val="0DDE54B6"/>
    <w:rsid w:val="0ED34F31"/>
    <w:rsid w:val="0FC45C6D"/>
    <w:rsid w:val="10791071"/>
    <w:rsid w:val="11D74392"/>
    <w:rsid w:val="13410956"/>
    <w:rsid w:val="16142D81"/>
    <w:rsid w:val="16720EC3"/>
    <w:rsid w:val="174C3E6E"/>
    <w:rsid w:val="17CD4037"/>
    <w:rsid w:val="17D6613E"/>
    <w:rsid w:val="18FA2A66"/>
    <w:rsid w:val="191E14AE"/>
    <w:rsid w:val="19A13810"/>
    <w:rsid w:val="1A0C31EB"/>
    <w:rsid w:val="1D0B6C25"/>
    <w:rsid w:val="1D294233"/>
    <w:rsid w:val="1D512D89"/>
    <w:rsid w:val="1E7718D5"/>
    <w:rsid w:val="1F016CB3"/>
    <w:rsid w:val="200800EE"/>
    <w:rsid w:val="2101594F"/>
    <w:rsid w:val="2307212F"/>
    <w:rsid w:val="23575462"/>
    <w:rsid w:val="23E4633C"/>
    <w:rsid w:val="23E84F4F"/>
    <w:rsid w:val="25CF6954"/>
    <w:rsid w:val="26352906"/>
    <w:rsid w:val="28CB76A8"/>
    <w:rsid w:val="28FB7C69"/>
    <w:rsid w:val="28FF5CF5"/>
    <w:rsid w:val="29470344"/>
    <w:rsid w:val="29A11518"/>
    <w:rsid w:val="2A3348CA"/>
    <w:rsid w:val="2B510049"/>
    <w:rsid w:val="2CB94E95"/>
    <w:rsid w:val="2FCE2079"/>
    <w:rsid w:val="30356CAF"/>
    <w:rsid w:val="3183750E"/>
    <w:rsid w:val="32072926"/>
    <w:rsid w:val="35F47D45"/>
    <w:rsid w:val="36123575"/>
    <w:rsid w:val="361D35AF"/>
    <w:rsid w:val="3661438A"/>
    <w:rsid w:val="36977104"/>
    <w:rsid w:val="36F4212C"/>
    <w:rsid w:val="37AF24D3"/>
    <w:rsid w:val="385E3984"/>
    <w:rsid w:val="38AF7A9F"/>
    <w:rsid w:val="3AE9718C"/>
    <w:rsid w:val="3B1D22AC"/>
    <w:rsid w:val="3CAF27EF"/>
    <w:rsid w:val="3E002BF1"/>
    <w:rsid w:val="3E644CDD"/>
    <w:rsid w:val="3EB20DA4"/>
    <w:rsid w:val="3ED35613"/>
    <w:rsid w:val="3EE7275E"/>
    <w:rsid w:val="427D2DD5"/>
    <w:rsid w:val="43757CD6"/>
    <w:rsid w:val="437A0539"/>
    <w:rsid w:val="43ED0857"/>
    <w:rsid w:val="444A623D"/>
    <w:rsid w:val="44934AAB"/>
    <w:rsid w:val="458A5C4A"/>
    <w:rsid w:val="45E821F2"/>
    <w:rsid w:val="45EA6C25"/>
    <w:rsid w:val="462E0BE7"/>
    <w:rsid w:val="4659497C"/>
    <w:rsid w:val="466A579D"/>
    <w:rsid w:val="467D22DE"/>
    <w:rsid w:val="46A426B2"/>
    <w:rsid w:val="478C07C8"/>
    <w:rsid w:val="47AD2209"/>
    <w:rsid w:val="486F3B2A"/>
    <w:rsid w:val="4A6E553D"/>
    <w:rsid w:val="4BB25347"/>
    <w:rsid w:val="4BD2336E"/>
    <w:rsid w:val="4D915030"/>
    <w:rsid w:val="4DAF01DF"/>
    <w:rsid w:val="4F1B5BEF"/>
    <w:rsid w:val="4FE97692"/>
    <w:rsid w:val="51592A43"/>
    <w:rsid w:val="52133D11"/>
    <w:rsid w:val="545925E7"/>
    <w:rsid w:val="54F53A67"/>
    <w:rsid w:val="572B4087"/>
    <w:rsid w:val="574A0C87"/>
    <w:rsid w:val="5783173F"/>
    <w:rsid w:val="57EA40F1"/>
    <w:rsid w:val="582172E5"/>
    <w:rsid w:val="588C7AEF"/>
    <w:rsid w:val="589C10C1"/>
    <w:rsid w:val="594043C0"/>
    <w:rsid w:val="595478A6"/>
    <w:rsid w:val="5AB9017F"/>
    <w:rsid w:val="5BAC3209"/>
    <w:rsid w:val="5C4B565E"/>
    <w:rsid w:val="5C8905E9"/>
    <w:rsid w:val="5CCB613E"/>
    <w:rsid w:val="5D593DB7"/>
    <w:rsid w:val="5D5D7D05"/>
    <w:rsid w:val="5E86424D"/>
    <w:rsid w:val="5E9751DA"/>
    <w:rsid w:val="5FA216E0"/>
    <w:rsid w:val="60A548E8"/>
    <w:rsid w:val="610A391C"/>
    <w:rsid w:val="61AD02A3"/>
    <w:rsid w:val="63D13A43"/>
    <w:rsid w:val="64C27F5A"/>
    <w:rsid w:val="651B6854"/>
    <w:rsid w:val="66464E5B"/>
    <w:rsid w:val="675B2F4B"/>
    <w:rsid w:val="68172E2D"/>
    <w:rsid w:val="69292367"/>
    <w:rsid w:val="6A7654FF"/>
    <w:rsid w:val="6B2C01B5"/>
    <w:rsid w:val="6C7F3EA4"/>
    <w:rsid w:val="6D5F2174"/>
    <w:rsid w:val="6D7875FC"/>
    <w:rsid w:val="6D986724"/>
    <w:rsid w:val="6DED3446"/>
    <w:rsid w:val="70661849"/>
    <w:rsid w:val="709D0A40"/>
    <w:rsid w:val="71B27BC7"/>
    <w:rsid w:val="71C35A72"/>
    <w:rsid w:val="728D379C"/>
    <w:rsid w:val="730908D3"/>
    <w:rsid w:val="73E74106"/>
    <w:rsid w:val="74414057"/>
    <w:rsid w:val="75096506"/>
    <w:rsid w:val="750C2540"/>
    <w:rsid w:val="75537DFF"/>
    <w:rsid w:val="76482D81"/>
    <w:rsid w:val="7750750E"/>
    <w:rsid w:val="77F538A7"/>
    <w:rsid w:val="78DB6CA5"/>
    <w:rsid w:val="7A03482F"/>
    <w:rsid w:val="7A1623D8"/>
    <w:rsid w:val="7A852F79"/>
    <w:rsid w:val="7C5477D0"/>
    <w:rsid w:val="7C67210F"/>
    <w:rsid w:val="7D61745E"/>
    <w:rsid w:val="7E50175B"/>
    <w:rsid w:val="7E580359"/>
    <w:rsid w:val="7E5B4E9D"/>
    <w:rsid w:val="7EC531AF"/>
    <w:rsid w:val="7ED23C29"/>
    <w:rsid w:val="7F87304C"/>
    <w:rsid w:val="7F8D4364"/>
    <w:rsid w:val="7FDD3F96"/>
    <w:rsid w:val="7FFD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3C2DFF"/>
  <w15:docId w15:val="{1D3B16FD-52F3-4176-8F02-A0EED47B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link w:val="40"/>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ind w:firstLine="420"/>
      <w:jc w:val="left"/>
    </w:pPr>
    <w:rPr>
      <w:rFonts w:ascii="Calibri" w:hAnsi="Calibri"/>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9">
    <w:name w:val="List Paragraph"/>
    <w:basedOn w:val="a"/>
    <w:uiPriority w:val="99"/>
    <w:qFormat/>
    <w:pPr>
      <w:ind w:firstLineChars="200" w:firstLine="420"/>
    </w:pPr>
  </w:style>
  <w:style w:type="character" w:customStyle="1" w:styleId="40">
    <w:name w:val="标题 4 字符"/>
    <w:basedOn w:val="a0"/>
    <w:link w:val="4"/>
    <w:qFormat/>
    <w:rPr>
      <w:rFonts w:ascii="宋体" w:hAnsi="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900</Words>
  <Characters>5131</Characters>
  <Application>Microsoft Office Word</Application>
  <DocSecurity>4</DocSecurity>
  <Lines>42</Lines>
  <Paragraphs>12</Paragraphs>
  <ScaleCrop>false</ScaleCrop>
  <Company>Home</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Tangyong Kuang</cp:lastModifiedBy>
  <cp:revision>2</cp:revision>
  <cp:lastPrinted>2023-10-31T04:46:00Z</cp:lastPrinted>
  <dcterms:created xsi:type="dcterms:W3CDTF">2024-05-16T15:25:00Z</dcterms:created>
  <dcterms:modified xsi:type="dcterms:W3CDTF">2024-05-16T15:25:00Z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A85F5AE4245648ABA773701577E235DE</vt:lpwstr>
  </property>
</Properties>
</file>