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21DBD"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物理与材料学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院</w:t>
      </w:r>
      <w:r>
        <w:rPr>
          <w:rFonts w:ascii="Times New Roman" w:hAnsi="Times New Roman" w:eastAsia="TimesNewRomanPS-BoldMT" w:cs="Times New Roman"/>
          <w:b/>
          <w:bCs/>
          <w:kern w:val="0"/>
          <w:sz w:val="44"/>
          <w:szCs w:val="44"/>
        </w:rPr>
        <w:t>20</w:t>
      </w:r>
      <w:r>
        <w:rPr>
          <w:rFonts w:hint="eastAsia" w:ascii="Times New Roman" w:hAnsi="Times New Roman" w:eastAsia="TimesNewRomanPS-BoldMT" w:cs="Times New Roman"/>
          <w:b/>
          <w:bCs/>
          <w:kern w:val="0"/>
          <w:sz w:val="44"/>
          <w:szCs w:val="44"/>
        </w:rPr>
        <w:t>25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年</w:t>
      </w: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研究生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学位论文</w:t>
      </w:r>
    </w:p>
    <w:p w14:paraId="51DBD3C5">
      <w:pPr>
        <w:autoSpaceDE w:val="0"/>
        <w:autoSpaceDN w:val="0"/>
        <w:adjustRightInd w:val="0"/>
        <w:spacing w:after="156" w:afterLines="5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预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答辩公告</w:t>
      </w:r>
    </w:p>
    <w:p w14:paraId="79580CEC">
      <w:pPr>
        <w:autoSpaceDE w:val="0"/>
        <w:autoSpaceDN w:val="0"/>
        <w:adjustRightInd w:val="0"/>
        <w:spacing w:after="156" w:afterLines="5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</w:p>
    <w:p w14:paraId="41F4AA34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bookmarkStart w:id="0" w:name="OLE_LINK3"/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1. </w:t>
      </w: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答辩人：</w:t>
      </w:r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8"/>
        </w:rPr>
        <w:t xml:space="preserve">刘德华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博士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生  专业：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物理学 </w:t>
      </w:r>
    </w:p>
    <w:p w14:paraId="4090BD25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题目：</w:t>
      </w:r>
      <w:bookmarkStart w:id="1" w:name="OLE_LINK2"/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量子热器件的非经典优化：从弛豫加速、信息反馈调控到压缩热源驱动</w:t>
      </w:r>
    </w:p>
    <w:bookmarkEnd w:id="1"/>
    <w:p w14:paraId="0BB4FC9A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24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指导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教师：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王建辉 教授</w:t>
      </w:r>
    </w:p>
    <w:p w14:paraId="394B505A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  <w:t>答辩委员会：</w:t>
      </w:r>
    </w:p>
    <w:p w14:paraId="19564D36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主席：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黑体" w:hAnsi="黑体" w:eastAsia="黑体" w:cs="Times New Roman"/>
          <w:sz w:val="24"/>
          <w:szCs w:val="28"/>
        </w:rPr>
        <w:t>舒富文</w:t>
      </w:r>
      <w:r>
        <w:rPr>
          <w:rFonts w:hint="eastAsia" w:ascii="黑体" w:hAnsi="黑体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教  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bookmarkStart w:id="2" w:name="OLE_LINK1"/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bookmarkEnd w:id="2"/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1EDCD32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委员：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何济洲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189D6466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于天宝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69215FBD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钱沐杨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4062C8D3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王同标     教  授 (南昌大学)</w:t>
      </w:r>
    </w:p>
    <w:p w14:paraId="28BF2776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秘书：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黑体" w:hAnsi="黑体" w:eastAsia="黑体" w:cs="Times New Roman"/>
          <w:sz w:val="24"/>
          <w:szCs w:val="28"/>
        </w:rPr>
        <w:t>洪营营     博  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4859A76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答辩时间：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>20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25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年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3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24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日（周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一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上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9：30</w:t>
      </w:r>
    </w:p>
    <w:p w14:paraId="32788DA3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答辩地点：</w:t>
      </w:r>
      <w:r>
        <w:rPr>
          <w:rFonts w:hint="default" w:ascii="Times New Roman" w:hAnsi="Times New Roman" w:eastAsia="黑体" w:cs="Times New Roman"/>
          <w:kern w:val="0"/>
          <w:sz w:val="24"/>
          <w:szCs w:val="28"/>
        </w:rPr>
        <w:t>理科生命大楼a602-2</w:t>
      </w:r>
    </w:p>
    <w:bookmarkEnd w:id="0"/>
    <w:p w14:paraId="6933E6E1"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</w:p>
    <w:p w14:paraId="6D9F0EB4"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</w:p>
    <w:p w14:paraId="3630E578">
      <w:pP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br w:type="page"/>
      </w:r>
    </w:p>
    <w:p w14:paraId="3AB086D0"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物理与材料学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院</w:t>
      </w:r>
      <w:r>
        <w:rPr>
          <w:rFonts w:ascii="Times New Roman" w:hAnsi="Times New Roman" w:eastAsia="TimesNewRomanPS-BoldMT" w:cs="Times New Roman"/>
          <w:b/>
          <w:bCs/>
          <w:kern w:val="0"/>
          <w:sz w:val="44"/>
          <w:szCs w:val="44"/>
        </w:rPr>
        <w:t>20</w:t>
      </w:r>
      <w:r>
        <w:rPr>
          <w:rFonts w:hint="eastAsia" w:ascii="Times New Roman" w:hAnsi="Times New Roman" w:eastAsia="TimesNewRomanPS-BoldMT" w:cs="Times New Roman"/>
          <w:b/>
          <w:bCs/>
          <w:kern w:val="0"/>
          <w:sz w:val="44"/>
          <w:szCs w:val="44"/>
        </w:rPr>
        <w:t>25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年</w:t>
      </w: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研究生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学位论文</w:t>
      </w:r>
    </w:p>
    <w:p w14:paraId="2130BB45">
      <w:pPr>
        <w:autoSpaceDE w:val="0"/>
        <w:autoSpaceDN w:val="0"/>
        <w:adjustRightInd w:val="0"/>
        <w:spacing w:after="156" w:afterLines="5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预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答辩公告</w:t>
      </w:r>
    </w:p>
    <w:p w14:paraId="4B628B0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TimesNewRomanPSMT" w:cs="Times New Roman"/>
          <w:kern w:val="0"/>
          <w:sz w:val="24"/>
          <w:szCs w:val="28"/>
          <w:lang w:val="en-US" w:eastAsia="zh-CN"/>
        </w:rPr>
        <w:t>1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. </w:t>
      </w: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答辩人：</w:t>
      </w:r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8"/>
        </w:rPr>
        <w:t xml:space="preserve">汤琴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博士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生  专业：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物理学 </w:t>
      </w:r>
    </w:p>
    <w:p w14:paraId="0D77C853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题目：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全介质超表面中磁光效应及其应用研究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cr/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指导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教师：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何济洲 教授、肖书源 副研究员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cr/>
      </w:r>
      <w:r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  <w:t>答辩委员会：</w:t>
      </w:r>
    </w:p>
    <w:p w14:paraId="474CDA2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主席：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黑体" w:hAnsi="黑体" w:eastAsia="黑体" w:cs="Times New Roman"/>
          <w:sz w:val="24"/>
          <w:szCs w:val="28"/>
        </w:rPr>
        <w:t>舒富文</w:t>
      </w:r>
      <w:r>
        <w:rPr>
          <w:rFonts w:hint="eastAsia" w:ascii="黑体" w:hAnsi="黑体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教  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6A5A5812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委员：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王建辉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26F18A13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于天宝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1B4AC515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钱沐杨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1E7789BA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王同标     教  授 (南昌大学)</w:t>
      </w:r>
    </w:p>
    <w:p w14:paraId="6AEB68E7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秘书：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黑体" w:hAnsi="黑体" w:eastAsia="黑体" w:cs="Times New Roman"/>
          <w:sz w:val="24"/>
          <w:szCs w:val="28"/>
        </w:rPr>
        <w:t>赵书毅</w:t>
      </w:r>
      <w:r>
        <w:rPr>
          <w:rFonts w:ascii="黑体" w:hAnsi="黑体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讲师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642458E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答辩时间：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>20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25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年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3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24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日（周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一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上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10：30</w:t>
      </w:r>
    </w:p>
    <w:p w14:paraId="61749BC5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答辩地点：</w:t>
      </w:r>
      <w:r>
        <w:rPr>
          <w:rFonts w:hint="default" w:ascii="Times New Roman" w:hAnsi="Times New Roman" w:eastAsia="黑体" w:cs="Times New Roman"/>
          <w:kern w:val="0"/>
          <w:sz w:val="24"/>
          <w:szCs w:val="28"/>
        </w:rPr>
        <w:t>理科生命大楼a602-2</w:t>
      </w:r>
    </w:p>
    <w:p w14:paraId="2DA4776A">
      <w:pPr>
        <w:widowControl/>
        <w:spacing w:line="40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  <w:bookmarkStart w:id="3" w:name="_GoBack"/>
      <w:bookmarkEnd w:id="3"/>
    </w:p>
    <w:p w14:paraId="1985EAFD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</w:p>
    <w:p w14:paraId="1EA48F9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-Bold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NewRomanPSMT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CA"/>
    <w:rsid w:val="002B62AE"/>
    <w:rsid w:val="00493247"/>
    <w:rsid w:val="00763ECA"/>
    <w:rsid w:val="007A3567"/>
    <w:rsid w:val="00C00C05"/>
    <w:rsid w:val="00DC0C9E"/>
    <w:rsid w:val="00EA2AB9"/>
    <w:rsid w:val="2D67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383</Words>
  <Characters>412</Characters>
  <Lines>4</Lines>
  <Paragraphs>1</Paragraphs>
  <TotalTime>1</TotalTime>
  <ScaleCrop>false</ScaleCrop>
  <LinksUpToDate>false</LinksUpToDate>
  <CharactersWithSpaces>528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2025-03-20T01:44:00Z</dcterms:created>
  <dc:creator>琴 汤</dc:creator>
  <cp:lastModifiedBy>xy Cheng</cp:lastModifiedBy>
  <dcterms:modified xsi:type="dcterms:W3CDTF">2025-03-20T02:04:26Z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eyJoZGlkIjoiN2VhOTg1MzU3MTA4OGE0MDJjODhmMjYwYWFjOTlkZWYiLCJ1c2VySWQiOiIzMTEyMTYyOTUifQ==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94CA4FD867654232A9A73143774CD6AB_12</vt:lpwstr>
  </property>
</Properties>
</file>