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5"/>
        <w:ind w:left="686"/>
        <w:rPr>
          <w:rFonts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4</w:t>
      </w:r>
    </w:p>
    <w:p>
      <w:pPr>
        <w:pStyle w:val="2"/>
        <w:spacing w:before="6"/>
        <w:rPr>
          <w:rFonts w:ascii="黑体"/>
          <w:sz w:val="35"/>
        </w:rPr>
      </w:pPr>
      <w:r>
        <w:br w:type="column"/>
      </w:r>
    </w:p>
    <w:p>
      <w:pPr>
        <w:pStyle w:val="5"/>
        <w:spacing w:before="0" w:line="534" w:lineRule="exact"/>
        <w:ind w:left="669" w:right="2700"/>
        <w:jc w:val="center"/>
      </w:pPr>
      <w:r>
        <w:t>南昌大学学生申诉处理办法</w:t>
      </w:r>
    </w:p>
    <w:p>
      <w:pPr>
        <w:pStyle w:val="6"/>
        <w:spacing w:line="634" w:lineRule="exact"/>
        <w:ind w:left="665" w:right="2700"/>
        <w:jc w:val="center"/>
        <w:rPr>
          <w:rFonts w:ascii="微软雅黑" w:eastAsia="微软雅黑"/>
        </w:rPr>
      </w:pPr>
      <w:r>
        <w:rPr>
          <w:rFonts w:hint="eastAsia" w:ascii="微软雅黑" w:eastAsia="微软雅黑"/>
        </w:rPr>
        <w:t>（2017 年修订）</w:t>
      </w:r>
    </w:p>
    <w:p>
      <w:pPr>
        <w:spacing w:line="634" w:lineRule="exact"/>
        <w:jc w:val="center"/>
        <w:rPr>
          <w:rFonts w:ascii="微软雅黑" w:eastAsia="微软雅黑"/>
        </w:rPr>
        <w:sectPr>
          <w:pgSz w:w="11910" w:h="16840"/>
          <w:pgMar w:top="1500" w:right="580" w:bottom="1100" w:left="900" w:header="0" w:footer="836" w:gutter="0"/>
          <w:cols w:equalWidth="0" w:num="2">
            <w:col w:w="1606" w:space="114"/>
            <w:col w:w="8710"/>
          </w:cols>
        </w:sectPr>
      </w:pPr>
    </w:p>
    <w:p>
      <w:pPr>
        <w:pStyle w:val="2"/>
        <w:spacing w:before="1"/>
        <w:rPr>
          <w:rFonts w:ascii="微软雅黑"/>
          <w:b/>
          <w:sz w:val="28"/>
        </w:rPr>
      </w:pPr>
    </w:p>
    <w:p>
      <w:pPr>
        <w:pStyle w:val="7"/>
        <w:tabs>
          <w:tab w:val="left" w:pos="1283"/>
        </w:tabs>
        <w:spacing w:before="55"/>
        <w:ind w:left="0" w:right="317"/>
        <w:jc w:val="center"/>
      </w:pPr>
      <w:r>
        <w:t>第一章</w:t>
      </w:r>
      <w:r>
        <w:tab/>
      </w:r>
      <w:r>
        <w:t>总</w:t>
      </w:r>
      <w:r>
        <w:rPr>
          <w:spacing w:val="1"/>
        </w:rPr>
        <w:t xml:space="preserve"> </w:t>
      </w:r>
      <w:r>
        <w:t>则</w:t>
      </w:r>
    </w:p>
    <w:p>
      <w:pPr>
        <w:pStyle w:val="2"/>
        <w:spacing w:before="27" w:line="261" w:lineRule="auto"/>
        <w:ind w:left="686" w:right="1004" w:firstLine="640"/>
        <w:jc w:val="both"/>
      </w:pPr>
      <w:r>
        <w:rPr>
          <w:rFonts w:hint="eastAsia" w:ascii="微软雅黑" w:eastAsia="微软雅黑"/>
          <w:b/>
        </w:rPr>
        <w:t xml:space="preserve">第一条 </w:t>
      </w:r>
      <w:r>
        <w:t>为了维护学生的合法权益，促进学校依法实施学生管理，公平、公正地处理学生申诉问题，加强依法治校，根据</w:t>
      </w:r>
    </w:p>
    <w:p>
      <w:pPr>
        <w:pStyle w:val="2"/>
        <w:spacing w:before="93" w:line="316" w:lineRule="auto"/>
        <w:ind w:left="686" w:right="1004"/>
        <w:jc w:val="both"/>
      </w:pPr>
      <w:r>
        <w:rPr>
          <w:spacing w:val="-16"/>
        </w:rPr>
        <w:t>《中华人民共和国教育法》《中华人民共和国高等教育法》《普通高等学校学生管理规定》《南昌大学章程》《南昌大学学生管</w:t>
      </w:r>
      <w:r>
        <w:t>理规定》和有关法律、法规，结合我校实际，制定本办法。</w:t>
      </w:r>
    </w:p>
    <w:p>
      <w:pPr>
        <w:pStyle w:val="2"/>
        <w:spacing w:line="484" w:lineRule="exact"/>
        <w:ind w:left="1327"/>
      </w:pPr>
      <w:r>
        <w:rPr>
          <w:rFonts w:hint="eastAsia" w:ascii="微软雅黑" w:eastAsia="微软雅黑"/>
          <w:b/>
        </w:rPr>
        <w:t xml:space="preserve">第二条 </w:t>
      </w:r>
      <w:r>
        <w:t>本办法适用于在校研究生、本科生、专科生、高职</w:t>
      </w:r>
    </w:p>
    <w:p>
      <w:pPr>
        <w:pStyle w:val="2"/>
        <w:spacing w:before="52"/>
        <w:ind w:left="686"/>
      </w:pPr>
      <w:r>
        <w:t>生等通过注册取得南昌大学学籍的各类全日制学生。</w:t>
      </w:r>
    </w:p>
    <w:p>
      <w:pPr>
        <w:pStyle w:val="2"/>
        <w:spacing w:before="18" w:line="540" w:lineRule="exact"/>
        <w:ind w:left="686" w:right="1004" w:firstLine="640"/>
        <w:jc w:val="both"/>
      </w:pPr>
      <w:r>
        <w:rPr>
          <w:rFonts w:hint="eastAsia" w:ascii="微软雅黑" w:eastAsia="微软雅黑"/>
          <w:b/>
        </w:rPr>
        <w:t xml:space="preserve">第三条 </w:t>
      </w:r>
      <w:r>
        <w:t>本办法所指的申诉，是指学生对学校作出的取消入学资格、退学处理或者违规、违纪处分有异议，向学校提出的意见和要求。学生认为学校、教职员工侵犯其人身权、财产权等合法权益，可以直接向学校有关部门提出申诉或依法诉讼， 不适用本办法。</w:t>
      </w:r>
    </w:p>
    <w:p>
      <w:pPr>
        <w:pStyle w:val="2"/>
        <w:spacing w:line="540" w:lineRule="exact"/>
        <w:ind w:left="686" w:right="1002" w:firstLine="643"/>
        <w:jc w:val="both"/>
      </w:pPr>
      <w:r>
        <w:rPr>
          <w:rFonts w:hint="eastAsia" w:ascii="微软雅黑" w:eastAsia="微软雅黑"/>
          <w:b/>
        </w:rPr>
        <w:t xml:space="preserve">第四条 </w:t>
      </w:r>
      <w:r>
        <w:t>学生坚持严肃、认真、诚实的原则提出申诉；学校遵循合法、公正、公开、及时、便于学生申诉以及保护申诉人隐私的原则处理学生的申诉。</w:t>
      </w:r>
    </w:p>
    <w:p>
      <w:pPr>
        <w:pStyle w:val="2"/>
      </w:pPr>
    </w:p>
    <w:p>
      <w:pPr>
        <w:pStyle w:val="7"/>
        <w:tabs>
          <w:tab w:val="left" w:pos="4732"/>
        </w:tabs>
        <w:spacing w:before="242"/>
        <w:ind w:left="3448"/>
      </w:pPr>
      <w:r>
        <w:t>第二章</w:t>
      </w:r>
      <w:r>
        <w:tab/>
      </w:r>
      <w:r>
        <w:t>申诉受理机构</w:t>
      </w:r>
    </w:p>
    <w:p>
      <w:pPr>
        <w:pStyle w:val="2"/>
        <w:spacing w:before="28" w:line="261" w:lineRule="auto"/>
        <w:ind w:left="686" w:right="1005" w:firstLine="640"/>
        <w:jc w:val="both"/>
      </w:pPr>
      <w:r>
        <w:rPr>
          <w:rFonts w:hint="eastAsia" w:ascii="微软雅黑" w:eastAsia="微软雅黑"/>
          <w:b/>
        </w:rPr>
        <w:t xml:space="preserve">第五条 </w:t>
      </w:r>
      <w:r>
        <w:t>南昌大学学生申诉处理委员会（以下简称申诉委员会）是受理学生申诉的机构。</w:t>
      </w:r>
    </w:p>
    <w:p>
      <w:pPr>
        <w:spacing w:line="580" w:lineRule="exact"/>
        <w:ind w:left="1327"/>
        <w:rPr>
          <w:sz w:val="32"/>
        </w:rPr>
      </w:pPr>
      <w:r>
        <w:rPr>
          <w:rFonts w:hint="eastAsia" w:ascii="微软雅黑" w:eastAsia="微软雅黑"/>
          <w:b/>
          <w:sz w:val="32"/>
        </w:rPr>
        <w:t>第六条</w:t>
      </w:r>
      <w:r>
        <w:rPr>
          <w:sz w:val="32"/>
        </w:rPr>
        <w:t>申诉委员会的职责是：</w:t>
      </w:r>
    </w:p>
    <w:p>
      <w:pPr>
        <w:spacing w:line="580" w:lineRule="exact"/>
        <w:rPr>
          <w:sz w:val="32"/>
        </w:rPr>
        <w:sectPr>
          <w:type w:val="continuous"/>
          <w:pgSz w:w="11910" w:h="16840"/>
          <w:pgMar w:top="1580" w:right="580" w:bottom="1020" w:left="900" w:header="720" w:footer="720" w:gutter="0"/>
          <w:cols w:space="720" w:num="1"/>
        </w:sectPr>
      </w:pPr>
    </w:p>
    <w:p>
      <w:pPr>
        <w:pStyle w:val="2"/>
        <w:spacing w:before="35"/>
        <w:ind w:left="1327"/>
      </w:pPr>
      <w:r>
        <w:t>（一）受理申诉人的申诉；</w:t>
      </w:r>
    </w:p>
    <w:p>
      <w:pPr>
        <w:pStyle w:val="2"/>
        <w:spacing w:before="130"/>
        <w:ind w:left="1327"/>
      </w:pPr>
      <w:r>
        <w:t>（二）书面复查或召开听证会，对学生申诉的问题进行调</w:t>
      </w:r>
    </w:p>
    <w:p>
      <w:pPr>
        <w:pStyle w:val="2"/>
        <w:spacing w:before="130"/>
        <w:ind w:left="686"/>
      </w:pPr>
      <w:r>
        <w:t>查；</w:t>
      </w:r>
    </w:p>
    <w:p>
      <w:pPr>
        <w:pStyle w:val="2"/>
        <w:spacing w:before="130"/>
        <w:ind w:left="1327"/>
      </w:pPr>
      <w:r>
        <w:t>（三）作出处理决定和提出处理建议。</w:t>
      </w:r>
    </w:p>
    <w:p>
      <w:pPr>
        <w:pStyle w:val="2"/>
        <w:spacing w:before="27"/>
        <w:ind w:left="1327"/>
      </w:pPr>
      <w:r>
        <w:rPr>
          <w:rFonts w:hint="eastAsia" w:ascii="微软雅黑" w:eastAsia="微软雅黑"/>
          <w:b/>
        </w:rPr>
        <w:t xml:space="preserve">第七条 </w:t>
      </w:r>
      <w:r>
        <w:t>申诉委员会设主任委员一人，由校领导担任，负责</w:t>
      </w:r>
    </w:p>
    <w:p>
      <w:pPr>
        <w:pStyle w:val="2"/>
        <w:spacing w:before="53" w:line="316" w:lineRule="auto"/>
        <w:ind w:left="686" w:right="1004"/>
        <w:jc w:val="both"/>
      </w:pPr>
      <w:r>
        <w:t>主持申诉委员会议；委员由两办、校纪检监察办公室、学生工作处、研工部、教务处、保卫处、团委、后保部、学生会、研究生会的负责人以及法学专家、相关学院教师代表和学生代表等 12 人以上组成。</w:t>
      </w:r>
    </w:p>
    <w:p>
      <w:pPr>
        <w:pStyle w:val="2"/>
        <w:spacing w:line="483" w:lineRule="exact"/>
        <w:ind w:left="1327"/>
      </w:pPr>
      <w:r>
        <w:rPr>
          <w:rFonts w:hint="eastAsia" w:ascii="微软雅黑" w:eastAsia="微软雅黑"/>
          <w:b/>
        </w:rPr>
        <w:t xml:space="preserve">第八条 </w:t>
      </w:r>
      <w:r>
        <w:t>申诉委员会下设办公室，办公室设在学校纪检监察</w:t>
      </w:r>
    </w:p>
    <w:p>
      <w:pPr>
        <w:pStyle w:val="2"/>
        <w:spacing w:before="52" w:line="316" w:lineRule="auto"/>
        <w:ind w:left="686" w:right="1004"/>
        <w:jc w:val="both"/>
      </w:pPr>
      <w:r>
        <w:t>办公室，负责受理申诉、通知、送达等申诉委员会的日常工作以及负责组织召开申诉委员会议。</w:t>
      </w:r>
    </w:p>
    <w:p>
      <w:pPr>
        <w:pStyle w:val="2"/>
        <w:spacing w:line="485" w:lineRule="exact"/>
        <w:ind w:left="1327"/>
      </w:pPr>
      <w:r>
        <w:rPr>
          <w:rFonts w:hint="eastAsia" w:ascii="微软雅黑" w:eastAsia="微软雅黑"/>
          <w:b/>
        </w:rPr>
        <w:t xml:space="preserve">第九条 </w:t>
      </w:r>
      <w:r>
        <w:t>申诉委员会有调查取证的权力，学校有关部门和师</w:t>
      </w:r>
    </w:p>
    <w:p>
      <w:pPr>
        <w:pStyle w:val="2"/>
        <w:spacing w:before="53" w:line="316" w:lineRule="auto"/>
        <w:ind w:left="686" w:right="1004"/>
        <w:jc w:val="both"/>
      </w:pPr>
      <w:r>
        <w:t>生有协助的义务。根据申诉事件的需要，申诉委员会可邀请相关人员或职能部门代表列席会议。</w:t>
      </w:r>
    </w:p>
    <w:p>
      <w:pPr>
        <w:pStyle w:val="2"/>
        <w:spacing w:line="485" w:lineRule="exact"/>
        <w:ind w:left="1346"/>
      </w:pPr>
      <w:r>
        <w:rPr>
          <w:rFonts w:hint="eastAsia" w:ascii="微软雅黑" w:eastAsia="微软雅黑"/>
          <w:b/>
        </w:rPr>
        <w:t xml:space="preserve">第十条 </w:t>
      </w:r>
      <w:r>
        <w:t>申诉委员会根据实际情况可采取书面审查或开听</w:t>
      </w:r>
    </w:p>
    <w:p>
      <w:pPr>
        <w:pStyle w:val="2"/>
        <w:spacing w:before="52" w:line="316" w:lineRule="auto"/>
        <w:ind w:left="686" w:right="1004"/>
        <w:jc w:val="both"/>
      </w:pPr>
      <w:r>
        <w:t>证会的方式处理申诉。采取书面审查方式的，申诉委员会应对相关当事人进行询问，开展必要的调查取证工作；采取听证会方式进行调查的，应按照第四章的有关规定和程序进行。</w:t>
      </w:r>
    </w:p>
    <w:p>
      <w:pPr>
        <w:pStyle w:val="2"/>
        <w:spacing w:line="484" w:lineRule="exact"/>
        <w:ind w:left="1346"/>
      </w:pPr>
      <w:r>
        <w:rPr>
          <w:rFonts w:hint="eastAsia" w:ascii="微软雅黑" w:eastAsia="微软雅黑"/>
          <w:b/>
        </w:rPr>
        <w:t xml:space="preserve">第十一条 </w:t>
      </w:r>
      <w:r>
        <w:t>申诉委员会委员实行回避原则，凡与学生申诉事</w:t>
      </w:r>
    </w:p>
    <w:p>
      <w:pPr>
        <w:pStyle w:val="2"/>
        <w:spacing w:before="53" w:line="316" w:lineRule="auto"/>
        <w:ind w:left="686" w:right="1004"/>
        <w:jc w:val="both"/>
      </w:pPr>
      <w:r>
        <w:t>项有利害关系或其它关系的，应自行回避。申诉人也可对特定人提出回避请求。</w:t>
      </w:r>
    </w:p>
    <w:p>
      <w:pPr>
        <w:pStyle w:val="2"/>
        <w:spacing w:line="316" w:lineRule="auto"/>
        <w:ind w:left="686" w:right="1096" w:firstLine="640"/>
      </w:pPr>
      <w:r>
        <w:t>申诉委员会委员的回避，由主任委员决定；主任委员的回避，由申诉委员会集体讨论决定。</w:t>
      </w:r>
    </w:p>
    <w:p>
      <w:pPr>
        <w:pStyle w:val="7"/>
        <w:tabs>
          <w:tab w:val="left" w:pos="4732"/>
        </w:tabs>
        <w:spacing w:line="408" w:lineRule="exact"/>
        <w:ind w:left="3448"/>
      </w:pPr>
      <w:r>
        <w:t>第三章</w:t>
      </w:r>
      <w:r>
        <w:tab/>
      </w:r>
      <w:r>
        <w:t>申诉处理程序</w:t>
      </w:r>
    </w:p>
    <w:p>
      <w:pPr>
        <w:spacing w:line="408" w:lineRule="exact"/>
        <w:sectPr>
          <w:pgSz w:w="11910" w:h="16840"/>
          <w:pgMar w:top="1500" w:right="580" w:bottom="1100" w:left="900" w:header="0" w:footer="836" w:gutter="0"/>
          <w:cols w:space="720" w:num="1"/>
        </w:sectPr>
      </w:pPr>
    </w:p>
    <w:p>
      <w:pPr>
        <w:pStyle w:val="2"/>
        <w:spacing w:line="523" w:lineRule="exact"/>
        <w:ind w:left="1327"/>
      </w:pPr>
      <w:r>
        <w:rPr>
          <w:rFonts w:hint="eastAsia" w:ascii="微软雅黑" w:eastAsia="微软雅黑"/>
          <w:b/>
        </w:rPr>
        <w:t xml:space="preserve">第十二条 </w:t>
      </w:r>
      <w:r>
        <w:t>学生提出申诉，经复核，有下列情形之一者，</w:t>
      </w:r>
    </w:p>
    <w:p>
      <w:pPr>
        <w:pStyle w:val="2"/>
        <w:spacing w:before="52"/>
        <w:ind w:left="686"/>
      </w:pPr>
      <w:r>
        <w:t>应予受理：</w:t>
      </w:r>
    </w:p>
    <w:p>
      <w:pPr>
        <w:pStyle w:val="2"/>
        <w:spacing w:before="130"/>
        <w:ind w:left="1332"/>
      </w:pPr>
      <w:r>
        <w:t>（一）原处理或处分决定不符合规定程序的；</w:t>
      </w:r>
    </w:p>
    <w:p>
      <w:pPr>
        <w:pStyle w:val="2"/>
        <w:spacing w:before="130"/>
        <w:ind w:left="1332"/>
      </w:pPr>
      <w:r>
        <w:t>（二</w:t>
      </w:r>
      <w:r>
        <w:rPr>
          <w:spacing w:val="-72"/>
        </w:rPr>
        <w:t>）</w:t>
      </w:r>
      <w:r>
        <w:t>原处理或处分决定认定的基本事实缺乏证据证明的；</w:t>
      </w:r>
    </w:p>
    <w:p>
      <w:pPr>
        <w:pStyle w:val="2"/>
        <w:spacing w:before="130"/>
        <w:ind w:left="1327"/>
      </w:pPr>
      <w:r>
        <w:t>（三）原处理或处分决定认定事实的主要证据是失实的；</w:t>
      </w:r>
    </w:p>
    <w:p>
      <w:pPr>
        <w:pStyle w:val="2"/>
        <w:spacing w:before="130" w:line="316" w:lineRule="auto"/>
        <w:ind w:left="686" w:right="1004" w:firstLine="640"/>
      </w:pPr>
      <w:r>
        <w:rPr>
          <w:spacing w:val="5"/>
          <w:w w:val="95"/>
        </w:rPr>
        <w:t>（四）</w:t>
      </w:r>
      <w:r>
        <w:rPr>
          <w:spacing w:val="2"/>
          <w:w w:val="95"/>
        </w:rPr>
        <w:t xml:space="preserve">原处理或处分决定适用法律、法规、规章及学校相 </w:t>
      </w:r>
      <w:r>
        <w:t>关规定有误的；</w:t>
      </w:r>
    </w:p>
    <w:p>
      <w:pPr>
        <w:pStyle w:val="2"/>
        <w:spacing w:line="408" w:lineRule="exact"/>
        <w:ind w:left="1327"/>
      </w:pPr>
      <w:r>
        <w:t>（五）有新的证据，可能影响原处理决定的；</w:t>
      </w:r>
    </w:p>
    <w:p>
      <w:pPr>
        <w:pStyle w:val="2"/>
        <w:spacing w:before="130" w:line="316" w:lineRule="auto"/>
        <w:ind w:left="686" w:right="1004" w:firstLine="640"/>
      </w:pPr>
      <w:r>
        <w:rPr>
          <w:spacing w:val="5"/>
          <w:w w:val="95"/>
        </w:rPr>
        <w:t>（六）</w:t>
      </w:r>
      <w:r>
        <w:rPr>
          <w:spacing w:val="2"/>
          <w:w w:val="95"/>
        </w:rPr>
        <w:t xml:space="preserve">有证据证明做出处理决定的部门或个人有违规干扰 </w:t>
      </w:r>
      <w:r>
        <w:t>处理决定的。</w:t>
      </w:r>
    </w:p>
    <w:p>
      <w:pPr>
        <w:pStyle w:val="2"/>
        <w:spacing w:line="485" w:lineRule="exact"/>
        <w:ind w:left="1329"/>
      </w:pPr>
      <w:r>
        <w:rPr>
          <w:rFonts w:hint="eastAsia" w:ascii="微软雅黑" w:eastAsia="微软雅黑"/>
          <w:b/>
        </w:rPr>
        <w:t xml:space="preserve">第十三条 </w:t>
      </w:r>
      <w:r>
        <w:t>学生提出申诉，经复核，有下列情形之一者，</w:t>
      </w:r>
    </w:p>
    <w:p>
      <w:pPr>
        <w:pStyle w:val="2"/>
        <w:spacing w:before="53"/>
        <w:ind w:left="686"/>
      </w:pPr>
      <w:r>
        <w:t>不予受理：</w:t>
      </w:r>
    </w:p>
    <w:p>
      <w:pPr>
        <w:pStyle w:val="2"/>
        <w:spacing w:before="130"/>
        <w:ind w:left="1327"/>
      </w:pPr>
      <w:r>
        <w:rPr>
          <w:w w:val="95"/>
        </w:rPr>
        <w:t>（一）无正当理由超过申诉期时限的；</w:t>
      </w:r>
    </w:p>
    <w:p>
      <w:pPr>
        <w:pStyle w:val="2"/>
        <w:spacing w:before="130"/>
        <w:ind w:left="1327"/>
      </w:pPr>
      <w:r>
        <w:rPr>
          <w:w w:val="95"/>
        </w:rPr>
        <w:t>（二）提交申诉后，自动撤回申诉的；</w:t>
      </w:r>
    </w:p>
    <w:p>
      <w:pPr>
        <w:pStyle w:val="2"/>
        <w:spacing w:before="130" w:line="316" w:lineRule="auto"/>
        <w:ind w:left="686" w:right="1004" w:firstLine="640"/>
      </w:pPr>
      <w:r>
        <w:rPr>
          <w:spacing w:val="5"/>
          <w:w w:val="95"/>
        </w:rPr>
        <w:t>（三）</w:t>
      </w:r>
      <w:r>
        <w:rPr>
          <w:spacing w:val="2"/>
          <w:w w:val="95"/>
        </w:rPr>
        <w:t xml:space="preserve">签收复核决定或复查结论后，就同一事实和理由再 </w:t>
      </w:r>
      <w:r>
        <w:t>次提起申诉的；</w:t>
      </w:r>
    </w:p>
    <w:p>
      <w:pPr>
        <w:pStyle w:val="2"/>
        <w:spacing w:line="316" w:lineRule="auto"/>
        <w:ind w:left="686" w:right="1004" w:firstLine="640"/>
      </w:pPr>
      <w:r>
        <w:rPr>
          <w:spacing w:val="5"/>
          <w:w w:val="95"/>
        </w:rPr>
        <w:t>（四）</w:t>
      </w:r>
      <w:r>
        <w:rPr>
          <w:spacing w:val="2"/>
          <w:w w:val="95"/>
        </w:rPr>
        <w:t xml:space="preserve">已就申诉事项提起行政复议或者行政诉讼，行政机 </w:t>
      </w:r>
      <w:r>
        <w:t>关和人民法院已经受理的；</w:t>
      </w:r>
    </w:p>
    <w:p>
      <w:pPr>
        <w:pStyle w:val="2"/>
        <w:spacing w:line="408" w:lineRule="exact"/>
        <w:ind w:left="1327"/>
      </w:pPr>
      <w:r>
        <w:t>（五）其他不符合法律、法规以及申诉规定的情形。</w:t>
      </w:r>
    </w:p>
    <w:p>
      <w:pPr>
        <w:pStyle w:val="2"/>
        <w:spacing w:before="15" w:line="540" w:lineRule="exact"/>
        <w:ind w:left="686" w:right="1002" w:firstLine="561"/>
        <w:jc w:val="both"/>
      </w:pPr>
      <w:r>
        <w:rPr>
          <w:rFonts w:hint="eastAsia" w:ascii="微软雅黑" w:eastAsia="微软雅黑"/>
          <w:b/>
          <w:spacing w:val="12"/>
        </w:rPr>
        <w:t xml:space="preserve">第十四条 </w:t>
      </w:r>
      <w:r>
        <w:t>学生对学校的处理或者处分决定有异议的，可以</w:t>
      </w:r>
      <w:r>
        <w:rPr>
          <w:spacing w:val="-5"/>
        </w:rPr>
        <w:t xml:space="preserve">在接到学校处理或者处分决定书之日起 </w:t>
      </w:r>
      <w:r>
        <w:t>10</w:t>
      </w:r>
      <w:r>
        <w:rPr>
          <w:spacing w:val="-18"/>
        </w:rPr>
        <w:t xml:space="preserve"> 个工作日内，向学生申诉委员会提出书面申诉。</w:t>
      </w:r>
    </w:p>
    <w:p>
      <w:pPr>
        <w:pStyle w:val="2"/>
        <w:spacing w:before="112" w:line="316" w:lineRule="auto"/>
        <w:ind w:left="686" w:right="935" w:firstLine="640"/>
        <w:jc w:val="both"/>
      </w:pPr>
      <w:r>
        <w:rPr>
          <w:spacing w:val="2"/>
        </w:rPr>
        <w:t>申诉学生因正当理由，致使逾期未能申诉的，可以于正当</w:t>
      </w:r>
      <w:r>
        <w:rPr>
          <w:spacing w:val="-9"/>
        </w:rPr>
        <w:t xml:space="preserve">理由结束之日起 </w:t>
      </w:r>
      <w:r>
        <w:t>10</w:t>
      </w:r>
      <w:r>
        <w:rPr>
          <w:spacing w:val="-10"/>
        </w:rPr>
        <w:t xml:space="preserve"> 个工作日内，向申诉委员会提出书面申诉， 请求受理。是否受理该申诉，由申诉委员会决定。</w:t>
      </w:r>
    </w:p>
    <w:p>
      <w:pPr>
        <w:spacing w:line="316" w:lineRule="auto"/>
        <w:jc w:val="both"/>
        <w:sectPr>
          <w:pgSz w:w="11910" w:h="16840"/>
          <w:pgMar w:top="1500" w:right="580" w:bottom="1100" w:left="900" w:header="0" w:footer="836" w:gutter="0"/>
          <w:cols w:space="720" w:num="1"/>
        </w:sectPr>
      </w:pPr>
    </w:p>
    <w:p>
      <w:pPr>
        <w:pStyle w:val="2"/>
        <w:spacing w:line="523" w:lineRule="exact"/>
        <w:ind w:left="1327"/>
      </w:pPr>
      <w:r>
        <w:rPr>
          <w:rFonts w:hint="eastAsia" w:ascii="微软雅黑" w:eastAsia="微软雅黑"/>
          <w:b/>
        </w:rPr>
        <w:t xml:space="preserve">第十五条 </w:t>
      </w:r>
      <w:r>
        <w:t>学生提出申诉时，应当向申诉委员会递交申诉</w:t>
      </w:r>
    </w:p>
    <w:p>
      <w:pPr>
        <w:pStyle w:val="2"/>
        <w:spacing w:before="52" w:line="316" w:lineRule="auto"/>
        <w:ind w:left="686" w:right="1005"/>
      </w:pPr>
      <w:r>
        <w:rPr>
          <w:spacing w:val="-7"/>
        </w:rPr>
        <w:t>书，并附上学校的处理决定</w:t>
      </w:r>
      <w:r>
        <w:t>（可为复印件</w:t>
      </w:r>
      <w:r>
        <w:rPr>
          <w:spacing w:val="-159"/>
        </w:rPr>
        <w:t>）</w:t>
      </w:r>
      <w:r>
        <w:rPr>
          <w:spacing w:val="-5"/>
        </w:rPr>
        <w:t>。申诉书应当载明下列内容：</w:t>
      </w:r>
    </w:p>
    <w:p>
      <w:pPr>
        <w:pStyle w:val="2"/>
        <w:spacing w:line="316" w:lineRule="auto"/>
        <w:ind w:left="686" w:right="1004" w:firstLine="640"/>
      </w:pPr>
      <w:r>
        <w:rPr>
          <w:spacing w:val="5"/>
          <w:w w:val="95"/>
        </w:rPr>
        <w:t>（一）</w:t>
      </w:r>
      <w:r>
        <w:rPr>
          <w:spacing w:val="2"/>
          <w:w w:val="95"/>
        </w:rPr>
        <w:t xml:space="preserve">申诉人的姓名、班级、学号、联系方式及其它基本 </w:t>
      </w:r>
      <w:r>
        <w:t>情况；</w:t>
      </w:r>
    </w:p>
    <w:p>
      <w:pPr>
        <w:pStyle w:val="2"/>
        <w:spacing w:line="316" w:lineRule="auto"/>
        <w:ind w:left="686" w:right="1004" w:firstLine="640"/>
      </w:pPr>
      <w:r>
        <w:rPr>
          <w:spacing w:val="5"/>
          <w:w w:val="95"/>
        </w:rPr>
        <w:t>（二）</w:t>
      </w:r>
      <w:r>
        <w:rPr>
          <w:spacing w:val="2"/>
          <w:w w:val="95"/>
        </w:rPr>
        <w:t xml:space="preserve">申诉的事项、理由、要求及依据，并附上申诉人有 </w:t>
      </w:r>
      <w:r>
        <w:t>效身份证明复印件；</w:t>
      </w:r>
    </w:p>
    <w:p>
      <w:pPr>
        <w:pStyle w:val="2"/>
        <w:spacing w:line="408" w:lineRule="exact"/>
        <w:ind w:left="1327"/>
      </w:pPr>
      <w:r>
        <w:t>（三）提出申诉的日期；</w:t>
      </w:r>
    </w:p>
    <w:p>
      <w:pPr>
        <w:pStyle w:val="2"/>
        <w:spacing w:before="125"/>
        <w:ind w:left="1327"/>
      </w:pPr>
      <w:r>
        <w:t>（四）申诉人签名。</w:t>
      </w:r>
    </w:p>
    <w:p>
      <w:pPr>
        <w:pStyle w:val="2"/>
        <w:spacing w:before="18" w:line="540" w:lineRule="exact"/>
        <w:ind w:left="686" w:right="1003" w:firstLine="640"/>
        <w:jc w:val="both"/>
      </w:pPr>
      <w:r>
        <w:rPr>
          <w:rFonts w:hint="eastAsia" w:ascii="微软雅黑" w:eastAsia="微软雅黑"/>
          <w:b/>
          <w:spacing w:val="12"/>
        </w:rPr>
        <w:t xml:space="preserve">第十六条 </w:t>
      </w:r>
      <w:r>
        <w:rPr>
          <w:spacing w:val="-7"/>
        </w:rPr>
        <w:t>申诉委员会接到申诉书后，应当立即对申诉人的</w:t>
      </w:r>
      <w:r>
        <w:rPr>
          <w:spacing w:val="-4"/>
        </w:rPr>
        <w:t xml:space="preserve">资格和申诉条件进行审查，并在接到申诉书之日起 </w:t>
      </w:r>
      <w:r>
        <w:t>5</w:t>
      </w:r>
      <w:r>
        <w:rPr>
          <w:spacing w:val="-18"/>
        </w:rPr>
        <w:t xml:space="preserve"> 个工作日</w:t>
      </w:r>
      <w:r>
        <w:t>内区别不同情况，分别作出如下处理：</w:t>
      </w:r>
    </w:p>
    <w:p>
      <w:pPr>
        <w:pStyle w:val="2"/>
        <w:spacing w:before="112" w:line="316" w:lineRule="auto"/>
        <w:ind w:left="686" w:right="1004" w:firstLine="640"/>
      </w:pPr>
      <w:r>
        <w:rPr>
          <w:spacing w:val="5"/>
          <w:w w:val="95"/>
        </w:rPr>
        <w:t>（一）</w:t>
      </w:r>
      <w:r>
        <w:rPr>
          <w:spacing w:val="2"/>
          <w:w w:val="95"/>
        </w:rPr>
        <w:t xml:space="preserve">对于符合申诉条件的予以受理并进行登记，同时告 </w:t>
      </w:r>
      <w:r>
        <w:t>知申诉人；</w:t>
      </w:r>
    </w:p>
    <w:p>
      <w:pPr>
        <w:pStyle w:val="2"/>
        <w:spacing w:line="316" w:lineRule="auto"/>
        <w:ind w:left="686" w:right="1004" w:firstLine="640"/>
      </w:pPr>
      <w:r>
        <w:rPr>
          <w:spacing w:val="5"/>
          <w:w w:val="95"/>
        </w:rPr>
        <w:t>（二）</w:t>
      </w:r>
      <w:r>
        <w:rPr>
          <w:spacing w:val="2"/>
          <w:w w:val="95"/>
        </w:rPr>
        <w:t xml:space="preserve">对于不符合申诉条件的，向申诉人作出不予受理的 </w:t>
      </w:r>
      <w:r>
        <w:t>书面答复；</w:t>
      </w:r>
    </w:p>
    <w:p>
      <w:pPr>
        <w:pStyle w:val="2"/>
        <w:spacing w:line="316" w:lineRule="auto"/>
        <w:ind w:left="686" w:right="934" w:firstLine="640"/>
      </w:pPr>
      <w:r>
        <w:t>（三）对于申诉材料不齐备的，通知申诉人 5 个工作日内补全，逾期未补全的视为放弃，不得再依本办法提出申诉。</w:t>
      </w:r>
    </w:p>
    <w:p>
      <w:pPr>
        <w:pStyle w:val="2"/>
        <w:spacing w:line="485" w:lineRule="exact"/>
        <w:ind w:left="1329"/>
      </w:pPr>
      <w:r>
        <w:rPr>
          <w:rFonts w:hint="eastAsia" w:ascii="微软雅黑" w:eastAsia="微软雅黑"/>
          <w:b/>
          <w:spacing w:val="12"/>
        </w:rPr>
        <w:t xml:space="preserve">第十七条 </w:t>
      </w:r>
      <w:r>
        <w:rPr>
          <w:spacing w:val="-5"/>
        </w:rPr>
        <w:t>申诉委员会对学生提出的申诉进行复查，并在接</w:t>
      </w:r>
    </w:p>
    <w:p>
      <w:pPr>
        <w:pStyle w:val="2"/>
        <w:spacing w:before="48" w:line="316" w:lineRule="auto"/>
        <w:ind w:left="686" w:right="1002"/>
      </w:pPr>
      <w:r>
        <w:rPr>
          <w:spacing w:val="-10"/>
        </w:rPr>
        <w:t xml:space="preserve">到书面申诉之日起 </w:t>
      </w:r>
      <w:r>
        <w:t>15</w:t>
      </w:r>
      <w:r>
        <w:rPr>
          <w:spacing w:val="-14"/>
        </w:rPr>
        <w:t xml:space="preserve"> 日内作出复查结论并告知申诉人。情况复</w:t>
      </w:r>
      <w:r>
        <w:rPr>
          <w:spacing w:val="-1"/>
          <w:w w:val="95"/>
        </w:rPr>
        <w:t>杂不能在规定限期内作出结论的，经学校负责人批准，可延长</w:t>
      </w:r>
    </w:p>
    <w:p>
      <w:pPr>
        <w:pStyle w:val="2"/>
        <w:spacing w:line="316" w:lineRule="auto"/>
        <w:ind w:left="686" w:right="934"/>
      </w:pPr>
      <w:r>
        <w:t>15 日。申诉委员会认为必要的，可以建议学校暂缓执行有关决定。</w:t>
      </w:r>
    </w:p>
    <w:p>
      <w:pPr>
        <w:pStyle w:val="2"/>
        <w:spacing w:line="483" w:lineRule="exact"/>
        <w:ind w:left="1329"/>
      </w:pPr>
      <w:r>
        <w:rPr>
          <w:rFonts w:hint="eastAsia" w:ascii="微软雅黑" w:eastAsia="微软雅黑"/>
          <w:b/>
        </w:rPr>
        <w:t xml:space="preserve">第十八条 </w:t>
      </w:r>
      <w:r>
        <w:t>申诉委员会在正式受理申诉后，对涉及学生申诉</w:t>
      </w:r>
    </w:p>
    <w:p>
      <w:pPr>
        <w:pStyle w:val="2"/>
        <w:spacing w:before="52"/>
        <w:ind w:left="686"/>
      </w:pPr>
      <w:r>
        <w:t>的事项有权进行调查，并提出具体处理意见。</w:t>
      </w:r>
    </w:p>
    <w:p>
      <w:pPr>
        <w:sectPr>
          <w:pgSz w:w="11910" w:h="16840"/>
          <w:pgMar w:top="1500" w:right="580" w:bottom="1100" w:left="900" w:header="0" w:footer="836" w:gutter="0"/>
          <w:cols w:space="720" w:num="1"/>
        </w:sectPr>
      </w:pPr>
    </w:p>
    <w:p>
      <w:pPr>
        <w:pStyle w:val="2"/>
        <w:spacing w:line="523" w:lineRule="exact"/>
        <w:ind w:left="1327"/>
      </w:pPr>
      <w:r>
        <w:rPr>
          <w:rFonts w:hint="eastAsia" w:ascii="微软雅黑" w:eastAsia="微软雅黑"/>
          <w:b/>
        </w:rPr>
        <w:t xml:space="preserve">第十九条 </w:t>
      </w:r>
      <w:r>
        <w:t>学生申诉处理意见必须获得出席会议的2/3 以上</w:t>
      </w:r>
    </w:p>
    <w:p>
      <w:pPr>
        <w:pStyle w:val="2"/>
        <w:spacing w:before="52"/>
        <w:ind w:left="686"/>
      </w:pPr>
      <w:r>
        <w:t>委员同意，方为有效。</w:t>
      </w:r>
    </w:p>
    <w:p>
      <w:pPr>
        <w:pStyle w:val="2"/>
        <w:spacing w:before="28" w:line="261" w:lineRule="auto"/>
        <w:ind w:left="686" w:right="1005" w:firstLine="640"/>
      </w:pPr>
      <w:r>
        <w:rPr>
          <w:rFonts w:hint="eastAsia" w:ascii="微软雅黑" w:eastAsia="微软雅黑"/>
          <w:b/>
        </w:rPr>
        <w:t xml:space="preserve">第二十条 </w:t>
      </w:r>
      <w:r>
        <w:t>申诉委员会应当根据审查和讨论情况，作出下列决定：</w:t>
      </w:r>
    </w:p>
    <w:p>
      <w:pPr>
        <w:pStyle w:val="2"/>
        <w:spacing w:before="92" w:line="316" w:lineRule="auto"/>
        <w:ind w:left="686" w:right="774" w:firstLine="640"/>
      </w:pPr>
      <w:r>
        <w:t>（一）原处理或处分对事实认定清楚，证据充分，程序规范，适用法律、法规、规章和学校规定适当，处理或处分正确， 维持原处理决定。</w:t>
      </w:r>
    </w:p>
    <w:p>
      <w:pPr>
        <w:pStyle w:val="2"/>
        <w:spacing w:line="316" w:lineRule="auto"/>
        <w:ind w:left="686" w:right="1004" w:firstLine="640"/>
      </w:pPr>
      <w:r>
        <w:rPr>
          <w:spacing w:val="5"/>
          <w:w w:val="95"/>
        </w:rPr>
        <w:t>（二）</w:t>
      </w:r>
      <w:r>
        <w:rPr>
          <w:spacing w:val="2"/>
          <w:w w:val="95"/>
        </w:rPr>
        <w:t xml:space="preserve">原处理或处分有以下情况之一的，提交学校重新研 </w:t>
      </w:r>
      <w:r>
        <w:t>究决定：</w:t>
      </w:r>
    </w:p>
    <w:p>
      <w:pPr>
        <w:pStyle w:val="8"/>
        <w:numPr>
          <w:ilvl w:val="0"/>
          <w:numId w:val="1"/>
        </w:numPr>
        <w:tabs>
          <w:tab w:val="left" w:pos="1808"/>
        </w:tabs>
        <w:spacing w:line="408" w:lineRule="exact"/>
        <w:ind w:hanging="480"/>
        <w:rPr>
          <w:sz w:val="32"/>
        </w:rPr>
      </w:pPr>
      <w:r>
        <w:rPr>
          <w:sz w:val="32"/>
        </w:rPr>
        <w:t>认定事实不存在的；</w:t>
      </w:r>
    </w:p>
    <w:p>
      <w:pPr>
        <w:pStyle w:val="8"/>
        <w:numPr>
          <w:ilvl w:val="0"/>
          <w:numId w:val="1"/>
        </w:numPr>
        <w:tabs>
          <w:tab w:val="left" w:pos="1808"/>
        </w:tabs>
        <w:spacing w:before="127"/>
        <w:ind w:hanging="480"/>
        <w:rPr>
          <w:sz w:val="32"/>
        </w:rPr>
      </w:pPr>
      <w:r>
        <w:rPr>
          <w:sz w:val="32"/>
        </w:rPr>
        <w:t>认定事实不清楚，证据不足的；</w:t>
      </w:r>
    </w:p>
    <w:p>
      <w:pPr>
        <w:pStyle w:val="8"/>
        <w:numPr>
          <w:ilvl w:val="0"/>
          <w:numId w:val="1"/>
        </w:numPr>
        <w:tabs>
          <w:tab w:val="left" w:pos="1808"/>
        </w:tabs>
        <w:spacing w:before="130"/>
        <w:ind w:hanging="480"/>
        <w:rPr>
          <w:sz w:val="32"/>
        </w:rPr>
      </w:pPr>
      <w:r>
        <w:rPr>
          <w:sz w:val="32"/>
        </w:rPr>
        <w:t>违反规定程序的；</w:t>
      </w:r>
    </w:p>
    <w:p>
      <w:pPr>
        <w:pStyle w:val="8"/>
        <w:numPr>
          <w:ilvl w:val="0"/>
          <w:numId w:val="1"/>
        </w:numPr>
        <w:tabs>
          <w:tab w:val="left" w:pos="1808"/>
        </w:tabs>
        <w:spacing w:before="130"/>
        <w:ind w:hanging="480"/>
        <w:rPr>
          <w:sz w:val="32"/>
        </w:rPr>
      </w:pPr>
      <w:r>
        <w:rPr>
          <w:sz w:val="32"/>
        </w:rPr>
        <w:t>适用法律、法规、规章和学校规定有误的。</w:t>
      </w:r>
    </w:p>
    <w:p>
      <w:pPr>
        <w:pStyle w:val="2"/>
        <w:spacing w:before="130" w:line="316" w:lineRule="auto"/>
        <w:ind w:left="892" w:right="1005" w:firstLine="355"/>
      </w:pPr>
      <w:r>
        <w:t>（三）</w:t>
      </w:r>
      <w:r>
        <w:rPr>
          <w:spacing w:val="-12"/>
        </w:rPr>
        <w:t>对变更留校察看以下处分的，申诉委员会提交原作出处分建议的职能部门重新作出处分决定；对变更退学处理或</w:t>
      </w:r>
    </w:p>
    <w:p>
      <w:pPr>
        <w:pStyle w:val="2"/>
        <w:spacing w:line="316" w:lineRule="auto"/>
        <w:ind w:left="686" w:right="1004"/>
      </w:pPr>
      <w:r>
        <w:t>开除学籍处分的，申诉委员会提出处理建议，报校长办公会议研究决定。</w:t>
      </w:r>
    </w:p>
    <w:p>
      <w:pPr>
        <w:spacing w:line="485" w:lineRule="exact"/>
        <w:ind w:left="1327"/>
        <w:rPr>
          <w:sz w:val="32"/>
        </w:rPr>
      </w:pPr>
      <w:r>
        <w:rPr>
          <w:rFonts w:hint="eastAsia" w:ascii="微软雅黑" w:eastAsia="微软雅黑"/>
          <w:b/>
          <w:sz w:val="32"/>
        </w:rPr>
        <w:t xml:space="preserve">第二十一条 </w:t>
      </w:r>
      <w:r>
        <w:rPr>
          <w:sz w:val="32"/>
        </w:rPr>
        <w:t>申诉委员会进行评议时采用不公开方式进行</w:t>
      </w:r>
    </w:p>
    <w:p>
      <w:pPr>
        <w:pStyle w:val="2"/>
        <w:spacing w:before="50" w:line="316" w:lineRule="auto"/>
        <w:ind w:left="686" w:right="1004"/>
      </w:pPr>
      <w:r>
        <w:t>的，委员会意见予以保密；涉及学生隐私的申诉案件，经申诉人申请，可对其基本资料予以保密。</w:t>
      </w:r>
    </w:p>
    <w:p>
      <w:pPr>
        <w:spacing w:line="485" w:lineRule="exact"/>
        <w:ind w:left="1327"/>
        <w:rPr>
          <w:sz w:val="32"/>
        </w:rPr>
      </w:pPr>
      <w:r>
        <w:rPr>
          <w:rFonts w:hint="eastAsia" w:ascii="微软雅黑" w:eastAsia="微软雅黑"/>
          <w:b/>
          <w:sz w:val="32"/>
        </w:rPr>
        <w:t xml:space="preserve">第二十二条 </w:t>
      </w:r>
      <w:r>
        <w:rPr>
          <w:sz w:val="32"/>
        </w:rPr>
        <w:t>申诉委员会要将申诉处理决定书在5 个工作日</w:t>
      </w:r>
    </w:p>
    <w:p>
      <w:pPr>
        <w:pStyle w:val="2"/>
        <w:spacing w:before="52"/>
        <w:ind w:left="686"/>
      </w:pPr>
      <w:r>
        <w:t>内送达申诉人，并由本人在送达回证上签收。</w:t>
      </w:r>
    </w:p>
    <w:p>
      <w:pPr>
        <w:pStyle w:val="2"/>
        <w:spacing w:before="130" w:line="316" w:lineRule="auto"/>
        <w:ind w:left="686" w:right="1004" w:firstLine="640"/>
      </w:pPr>
      <w:r>
        <w:rPr>
          <w:spacing w:val="2"/>
          <w:w w:val="95"/>
        </w:rPr>
        <w:t xml:space="preserve">如申诉人拒绝签字，则由学校工作人员在送达回证上说明 </w:t>
      </w:r>
      <w:r>
        <w:t>拒绝签字的情况，并由在场的两名见证人签字证明。</w:t>
      </w:r>
    </w:p>
    <w:p>
      <w:pPr>
        <w:spacing w:line="316" w:lineRule="auto"/>
        <w:sectPr>
          <w:pgSz w:w="11910" w:h="16840"/>
          <w:pgMar w:top="1500" w:right="580" w:bottom="1100" w:left="900" w:header="0" w:footer="836" w:gutter="0"/>
          <w:cols w:space="720" w:num="1"/>
        </w:sectPr>
      </w:pPr>
    </w:p>
    <w:p>
      <w:pPr>
        <w:pStyle w:val="2"/>
        <w:spacing w:before="35" w:line="316" w:lineRule="auto"/>
        <w:ind w:left="686" w:right="1004" w:firstLine="640"/>
        <w:jc w:val="both"/>
      </w:pPr>
      <w:r>
        <w:rPr>
          <w:spacing w:val="2"/>
          <w:w w:val="95"/>
        </w:rPr>
        <w:t xml:space="preserve">如申诉人下落不明，可以公告送达。公告送达可以在学校 </w:t>
      </w:r>
      <w:r>
        <w:rPr>
          <w:spacing w:val="-1"/>
        </w:rPr>
        <w:t>指定公告栏上张贴公告，或在学校指定的网站上发布公告。自</w:t>
      </w:r>
      <w:r>
        <w:rPr>
          <w:spacing w:val="-8"/>
        </w:rPr>
        <w:t xml:space="preserve">公告发布之日起，经过 </w:t>
      </w:r>
      <w:r>
        <w:t>60</w:t>
      </w:r>
      <w:r>
        <w:rPr>
          <w:spacing w:val="-11"/>
        </w:rPr>
        <w:t xml:space="preserve"> 日，即视为送达。</w:t>
      </w:r>
    </w:p>
    <w:p>
      <w:pPr>
        <w:spacing w:line="484" w:lineRule="exact"/>
        <w:ind w:left="1248"/>
        <w:rPr>
          <w:sz w:val="32"/>
        </w:rPr>
      </w:pPr>
      <w:r>
        <w:rPr>
          <w:rFonts w:hint="eastAsia" w:ascii="微软雅黑" w:eastAsia="微软雅黑"/>
          <w:b/>
          <w:sz w:val="32"/>
        </w:rPr>
        <w:t xml:space="preserve">第二十三条 </w:t>
      </w:r>
      <w:r>
        <w:rPr>
          <w:sz w:val="32"/>
        </w:rPr>
        <w:t>在申诉期间，除开除学籍外，原处理决定不停</w:t>
      </w:r>
    </w:p>
    <w:p>
      <w:pPr>
        <w:pStyle w:val="2"/>
        <w:spacing w:before="52"/>
        <w:ind w:left="686"/>
      </w:pPr>
      <w:r>
        <w:t>止执行。</w:t>
      </w:r>
    </w:p>
    <w:p>
      <w:pPr>
        <w:pStyle w:val="2"/>
        <w:spacing w:before="18" w:line="540" w:lineRule="exact"/>
        <w:ind w:left="686" w:right="1004" w:firstLine="640"/>
        <w:jc w:val="both"/>
      </w:pPr>
      <w:r>
        <w:rPr>
          <w:rFonts w:hint="eastAsia" w:ascii="微软雅黑" w:eastAsia="微软雅黑"/>
          <w:b/>
        </w:rPr>
        <w:t xml:space="preserve">第二十四条 </w:t>
      </w:r>
      <w:r>
        <w:t>在未作出申诉处理决定前，学生可以撤回申诉。要求撤回申诉的，必须以书面形式提出。受理申诉的机关在接到学生关于撤回申诉的申请书后，可以停止受理工作。</w:t>
      </w:r>
    </w:p>
    <w:p>
      <w:pPr>
        <w:pStyle w:val="2"/>
        <w:spacing w:before="10" w:line="261" w:lineRule="auto"/>
        <w:ind w:left="686" w:right="935" w:firstLine="640"/>
        <w:jc w:val="both"/>
      </w:pPr>
      <w:r>
        <w:rPr>
          <w:rFonts w:hint="eastAsia" w:ascii="微软雅黑" w:eastAsia="微软雅黑"/>
          <w:b/>
          <w:spacing w:val="10"/>
        </w:rPr>
        <w:t xml:space="preserve">第二十五条 </w:t>
      </w:r>
      <w:r>
        <w:rPr>
          <w:spacing w:val="-6"/>
        </w:rPr>
        <w:t>学生对申诉处理意见有异议的，在接到申诉处</w:t>
      </w:r>
      <w:r>
        <w:rPr>
          <w:spacing w:val="-16"/>
        </w:rPr>
        <w:t xml:space="preserve">理决定书之日起 </w:t>
      </w:r>
      <w:r>
        <w:t>15</w:t>
      </w:r>
      <w:r>
        <w:rPr>
          <w:spacing w:val="-10"/>
        </w:rPr>
        <w:t xml:space="preserve"> 日内，可以向江西省教育厅提出书面申诉。</w:t>
      </w:r>
    </w:p>
    <w:p>
      <w:pPr>
        <w:spacing w:line="580" w:lineRule="exact"/>
        <w:ind w:left="1329"/>
        <w:rPr>
          <w:sz w:val="32"/>
        </w:rPr>
      </w:pPr>
      <w:r>
        <w:rPr>
          <w:rFonts w:hint="eastAsia" w:ascii="微软雅黑" w:eastAsia="微软雅黑"/>
          <w:b/>
          <w:sz w:val="32"/>
        </w:rPr>
        <w:t xml:space="preserve">第二十六条 </w:t>
      </w:r>
      <w:r>
        <w:rPr>
          <w:sz w:val="32"/>
        </w:rPr>
        <w:t>学生对同一事件的申诉以一次为限。</w:t>
      </w:r>
    </w:p>
    <w:p>
      <w:pPr>
        <w:pStyle w:val="7"/>
        <w:tabs>
          <w:tab w:val="left" w:pos="5054"/>
        </w:tabs>
        <w:spacing w:before="52"/>
        <w:ind w:left="3768"/>
      </w:pPr>
      <w:r>
        <w:t>第四章</w:t>
      </w:r>
      <w:r>
        <w:tab/>
      </w:r>
      <w:r>
        <w:t>听证程序</w:t>
      </w:r>
    </w:p>
    <w:p>
      <w:pPr>
        <w:pStyle w:val="2"/>
        <w:spacing w:before="18" w:line="540" w:lineRule="exact"/>
        <w:ind w:left="686" w:right="1004" w:firstLine="640"/>
        <w:jc w:val="both"/>
      </w:pPr>
      <w:r>
        <w:rPr>
          <w:rFonts w:hint="eastAsia" w:ascii="微软雅黑" w:eastAsia="微软雅黑"/>
          <w:b/>
        </w:rPr>
        <w:t xml:space="preserve">第二十七条 </w:t>
      </w:r>
      <w:r>
        <w:t>申诉委员会根据申诉人申请或认为应该实施听证程序的，启动听证程序。对没有申请听证的，在实施前应征得申诉人或其代理人同意。听证主持人由申诉处理委员会成员担任。</w:t>
      </w:r>
    </w:p>
    <w:p>
      <w:pPr>
        <w:pStyle w:val="2"/>
        <w:spacing w:before="10" w:line="261" w:lineRule="auto"/>
        <w:ind w:left="686" w:right="1003" w:firstLine="640"/>
        <w:jc w:val="both"/>
      </w:pPr>
      <w:r>
        <w:rPr>
          <w:rFonts w:hint="eastAsia" w:ascii="微软雅黑" w:eastAsia="微软雅黑"/>
          <w:b/>
        </w:rPr>
        <w:t xml:space="preserve">第二十八条 </w:t>
      </w:r>
      <w:r>
        <w:t>除涉及当事人隐私或当事人申请不公开外，听证应当公开举行，允许师生旁听。</w:t>
      </w:r>
    </w:p>
    <w:p>
      <w:pPr>
        <w:spacing w:line="580" w:lineRule="exact"/>
        <w:ind w:left="1327"/>
        <w:rPr>
          <w:sz w:val="32"/>
        </w:rPr>
      </w:pPr>
      <w:r>
        <w:rPr>
          <w:rFonts w:hint="eastAsia" w:ascii="微软雅黑" w:eastAsia="微软雅黑"/>
          <w:b/>
          <w:sz w:val="32"/>
        </w:rPr>
        <w:t xml:space="preserve">第二十九条 </w:t>
      </w:r>
      <w:r>
        <w:rPr>
          <w:sz w:val="32"/>
        </w:rPr>
        <w:t>听证主持人就听证活动行使下列职权：</w:t>
      </w:r>
    </w:p>
    <w:p>
      <w:pPr>
        <w:pStyle w:val="2"/>
        <w:spacing w:before="53"/>
        <w:ind w:left="1327"/>
      </w:pPr>
      <w:r>
        <w:t>（一）决定举行听证的时间、地点和参加人员；</w:t>
      </w:r>
    </w:p>
    <w:p>
      <w:pPr>
        <w:pStyle w:val="2"/>
        <w:spacing w:before="130"/>
        <w:ind w:left="1327"/>
      </w:pPr>
      <w:r>
        <w:t>（二）决定听证的延期、中止或者终结；</w:t>
      </w:r>
    </w:p>
    <w:p>
      <w:pPr>
        <w:pStyle w:val="2"/>
        <w:spacing w:before="130"/>
        <w:ind w:left="1327"/>
      </w:pPr>
      <w:r>
        <w:t>（三）询问听证参加人；</w:t>
      </w:r>
    </w:p>
    <w:p>
      <w:pPr>
        <w:pStyle w:val="2"/>
        <w:spacing w:before="130"/>
        <w:ind w:left="1327"/>
      </w:pPr>
      <w:r>
        <w:t>（四）接收并审核有关证据；</w:t>
      </w:r>
    </w:p>
    <w:p>
      <w:pPr>
        <w:pStyle w:val="2"/>
        <w:spacing w:before="130" w:line="316" w:lineRule="auto"/>
        <w:ind w:left="686" w:right="1004" w:firstLine="640"/>
        <w:jc w:val="both"/>
      </w:pPr>
      <w:r>
        <w:rPr>
          <w:spacing w:val="5"/>
          <w:w w:val="95"/>
        </w:rPr>
        <w:t>（五）</w:t>
      </w:r>
      <w:r>
        <w:rPr>
          <w:spacing w:val="2"/>
          <w:w w:val="95"/>
        </w:rPr>
        <w:t xml:space="preserve">维护听证秩序，对违反听证秩序的人员进行警告， </w:t>
      </w:r>
      <w:r>
        <w:t>对情节严重者可以责令其退场；</w:t>
      </w:r>
    </w:p>
    <w:p>
      <w:pPr>
        <w:spacing w:line="316" w:lineRule="auto"/>
        <w:jc w:val="both"/>
        <w:sectPr>
          <w:pgSz w:w="11910" w:h="16840"/>
          <w:pgMar w:top="1500" w:right="580" w:bottom="1100" w:left="900" w:header="0" w:footer="836" w:gutter="0"/>
          <w:cols w:space="720" w:num="1"/>
        </w:sectPr>
      </w:pPr>
    </w:p>
    <w:p>
      <w:pPr>
        <w:pStyle w:val="2"/>
        <w:spacing w:before="35"/>
        <w:ind w:left="1327"/>
      </w:pPr>
      <w:r>
        <w:t>（六）向申诉委员会提出对申诉的处理意见。</w:t>
      </w:r>
    </w:p>
    <w:p>
      <w:pPr>
        <w:pStyle w:val="2"/>
        <w:spacing w:before="18" w:line="540" w:lineRule="exact"/>
        <w:ind w:left="686" w:right="1004" w:firstLine="640"/>
        <w:jc w:val="both"/>
      </w:pPr>
      <w:r>
        <w:rPr>
          <w:rFonts w:hint="eastAsia" w:ascii="微软雅黑" w:eastAsia="微软雅黑"/>
          <w:b/>
        </w:rPr>
        <w:t xml:space="preserve">第三十条 </w:t>
      </w:r>
      <w:r>
        <w:t>听证主持人在听证活动中应当公正地履行主持听证的职责，保证当事人行使陈述权、申辩权；保证申诉人说明申诉请求和被申诉人答辩的进行；同时申诉人和被申诉人在听证主持人的允许下，可以相互质证、辩论。</w:t>
      </w:r>
    </w:p>
    <w:p>
      <w:pPr>
        <w:pStyle w:val="2"/>
        <w:spacing w:before="9" w:line="259" w:lineRule="auto"/>
        <w:ind w:left="686" w:right="1003" w:firstLine="640"/>
        <w:jc w:val="right"/>
      </w:pPr>
      <w:r>
        <w:rPr>
          <w:rFonts w:hint="eastAsia" w:ascii="微软雅黑" w:eastAsia="微软雅黑"/>
          <w:b/>
        </w:rPr>
        <w:t xml:space="preserve">第三十一条 </w:t>
      </w:r>
      <w:r>
        <w:t>参加听证的当事人和其他人员应按时参加听</w:t>
      </w:r>
      <w:r>
        <w:rPr>
          <w:w w:val="95"/>
        </w:rPr>
        <w:t xml:space="preserve">证，遵守听证秩序，如实回答听证主持人的询问，依法举证。 </w:t>
      </w:r>
      <w:r>
        <w:rPr>
          <w:rFonts w:hint="eastAsia" w:ascii="微软雅黑" w:eastAsia="微软雅黑"/>
          <w:b/>
        </w:rPr>
        <w:t xml:space="preserve">第三十二条 </w:t>
      </w:r>
      <w:r>
        <w:t>听证开始前，听证记录员应当查明听证参加人</w:t>
      </w:r>
    </w:p>
    <w:p>
      <w:pPr>
        <w:pStyle w:val="2"/>
        <w:spacing w:before="6"/>
        <w:ind w:left="686"/>
      </w:pPr>
      <w:r>
        <w:t>是否到场，并宣读听证纪律。</w:t>
      </w:r>
    </w:p>
    <w:p>
      <w:pPr>
        <w:spacing w:before="27"/>
        <w:ind w:left="1327"/>
        <w:rPr>
          <w:sz w:val="32"/>
        </w:rPr>
      </w:pPr>
      <w:r>
        <w:rPr>
          <w:rFonts w:hint="eastAsia" w:ascii="微软雅黑" w:eastAsia="微软雅黑"/>
          <w:b/>
          <w:sz w:val="32"/>
        </w:rPr>
        <w:t xml:space="preserve">第三十三条 </w:t>
      </w:r>
      <w:r>
        <w:rPr>
          <w:sz w:val="32"/>
        </w:rPr>
        <w:t>听证应当按照下列程序进行：</w:t>
      </w:r>
    </w:p>
    <w:p>
      <w:pPr>
        <w:pStyle w:val="2"/>
        <w:spacing w:before="53"/>
        <w:ind w:left="1327"/>
      </w:pPr>
      <w:r>
        <w:t>（一）听证主持人宣布听证开始，宣布案由；</w:t>
      </w:r>
    </w:p>
    <w:p>
      <w:pPr>
        <w:pStyle w:val="2"/>
        <w:spacing w:before="130" w:line="316" w:lineRule="auto"/>
        <w:ind w:left="686" w:right="1004" w:firstLine="640"/>
      </w:pPr>
      <w:r>
        <w:rPr>
          <w:spacing w:val="5"/>
          <w:w w:val="95"/>
        </w:rPr>
        <w:t>（二）</w:t>
      </w:r>
      <w:r>
        <w:rPr>
          <w:spacing w:val="2"/>
          <w:w w:val="95"/>
        </w:rPr>
        <w:t xml:space="preserve">作出原处分或处理的经办人就有关事实和依据进行 </w:t>
      </w:r>
      <w:r>
        <w:t>陈述；</w:t>
      </w:r>
    </w:p>
    <w:p>
      <w:pPr>
        <w:pStyle w:val="2"/>
        <w:spacing w:line="316" w:lineRule="auto"/>
        <w:ind w:left="686" w:right="1004" w:firstLine="640"/>
      </w:pPr>
      <w:r>
        <w:rPr>
          <w:spacing w:val="5"/>
          <w:w w:val="95"/>
        </w:rPr>
        <w:t>（三）</w:t>
      </w:r>
      <w:r>
        <w:rPr>
          <w:spacing w:val="2"/>
          <w:w w:val="95"/>
        </w:rPr>
        <w:t xml:space="preserve">申诉当事人就事实、理由、证据或依据进行申辩， </w:t>
      </w:r>
      <w:r>
        <w:t>并可以出示新的相关证据材料；</w:t>
      </w:r>
    </w:p>
    <w:p>
      <w:pPr>
        <w:pStyle w:val="2"/>
        <w:spacing w:line="316" w:lineRule="auto"/>
        <w:ind w:left="686" w:right="1004" w:firstLine="640"/>
      </w:pPr>
      <w:r>
        <w:rPr>
          <w:spacing w:val="5"/>
          <w:w w:val="95"/>
        </w:rPr>
        <w:t>（四）</w:t>
      </w:r>
      <w:r>
        <w:rPr>
          <w:spacing w:val="2"/>
          <w:w w:val="95"/>
        </w:rPr>
        <w:t xml:space="preserve">经听证主持人允许，听证参加人可以就有关证据进 </w:t>
      </w:r>
      <w:r>
        <w:t>行质问，也可以向到场的证人发问；</w:t>
      </w:r>
    </w:p>
    <w:p>
      <w:pPr>
        <w:pStyle w:val="2"/>
        <w:spacing w:line="408" w:lineRule="exact"/>
        <w:ind w:left="1327"/>
      </w:pPr>
      <w:r>
        <w:rPr>
          <w:w w:val="95"/>
        </w:rPr>
        <w:t>（五）有关当事人作最后陈述；</w:t>
      </w:r>
    </w:p>
    <w:p>
      <w:pPr>
        <w:pStyle w:val="2"/>
        <w:spacing w:before="125"/>
        <w:ind w:left="1327"/>
      </w:pPr>
      <w:r>
        <w:t>（六）听证主持人宣布听证结束。</w:t>
      </w:r>
    </w:p>
    <w:p>
      <w:pPr>
        <w:pStyle w:val="2"/>
        <w:spacing w:before="28" w:line="261" w:lineRule="auto"/>
        <w:ind w:left="686" w:right="1003" w:firstLine="640"/>
      </w:pPr>
      <w:r>
        <w:rPr>
          <w:rFonts w:hint="eastAsia" w:ascii="微软雅黑" w:eastAsia="微软雅黑"/>
          <w:b/>
        </w:rPr>
        <w:t xml:space="preserve">第三十四条 </w:t>
      </w:r>
      <w:r>
        <w:t>所有听证活动均应当制作听证笔录，并由听证主持人和当事人签字确认。</w:t>
      </w:r>
    </w:p>
    <w:p>
      <w:pPr>
        <w:pStyle w:val="2"/>
        <w:spacing w:line="261" w:lineRule="auto"/>
        <w:ind w:left="686" w:right="1003" w:firstLine="643"/>
      </w:pPr>
      <w:r>
        <w:rPr>
          <w:rFonts w:hint="eastAsia" w:ascii="微软雅黑" w:eastAsia="微软雅黑"/>
          <w:b/>
        </w:rPr>
        <w:t xml:space="preserve">第三十五条 </w:t>
      </w:r>
      <w:r>
        <w:t>听证结束后，听证主持人应当主持制作听证报告。听证报告是申诉委员会作出申诉处理决定或提出处理建议</w:t>
      </w:r>
    </w:p>
    <w:p>
      <w:pPr>
        <w:pStyle w:val="2"/>
        <w:spacing w:before="83"/>
        <w:ind w:left="686"/>
      </w:pPr>
      <w:r>
        <w:t>的依据。</w:t>
      </w:r>
    </w:p>
    <w:p>
      <w:pPr>
        <w:pStyle w:val="7"/>
        <w:tabs>
          <w:tab w:val="left" w:pos="1283"/>
        </w:tabs>
        <w:spacing w:before="130"/>
        <w:ind w:left="0" w:right="317"/>
        <w:jc w:val="center"/>
      </w:pPr>
      <w:r>
        <w:t>第五章</w:t>
      </w:r>
      <w:r>
        <w:tab/>
      </w:r>
      <w:r>
        <w:t>附</w:t>
      </w:r>
      <w:r>
        <w:rPr>
          <w:spacing w:val="1"/>
        </w:rPr>
        <w:t xml:space="preserve"> </w:t>
      </w:r>
      <w:r>
        <w:t>则</w:t>
      </w:r>
    </w:p>
    <w:p>
      <w:pPr>
        <w:jc w:val="center"/>
        <w:sectPr>
          <w:pgSz w:w="11910" w:h="16840"/>
          <w:pgMar w:top="1500" w:right="580" w:bottom="1100" w:left="900" w:header="0" w:footer="836" w:gutter="0"/>
          <w:cols w:space="720" w:num="1"/>
        </w:sectPr>
      </w:pPr>
    </w:p>
    <w:p>
      <w:pPr>
        <w:spacing w:line="523" w:lineRule="exact"/>
        <w:ind w:left="1327"/>
        <w:rPr>
          <w:sz w:val="32"/>
        </w:rPr>
      </w:pPr>
      <w:r>
        <w:rPr>
          <w:rFonts w:hint="eastAsia" w:ascii="微软雅黑" w:eastAsia="微软雅黑"/>
          <w:b/>
          <w:sz w:val="32"/>
        </w:rPr>
        <w:t xml:space="preserve">第三十六条 </w:t>
      </w:r>
      <w:r>
        <w:rPr>
          <w:sz w:val="32"/>
        </w:rPr>
        <w:t>本办法由南昌大学学生申诉处理委员会负责</w:t>
      </w:r>
    </w:p>
    <w:p>
      <w:pPr>
        <w:pStyle w:val="2"/>
        <w:spacing w:before="52"/>
        <w:ind w:left="686"/>
      </w:pPr>
      <w:r>
        <w:t>解释。</w:t>
      </w:r>
    </w:p>
    <w:p>
      <w:pPr>
        <w:pStyle w:val="2"/>
        <w:spacing w:before="28"/>
        <w:ind w:left="1327"/>
      </w:pPr>
      <w:r>
        <w:rPr>
          <w:rFonts w:hint="eastAsia" w:ascii="微软雅黑" w:eastAsia="微软雅黑"/>
          <w:b/>
          <w:spacing w:val="10"/>
        </w:rPr>
        <w:t xml:space="preserve">第三十七条 </w:t>
      </w:r>
      <w:r>
        <w:rPr>
          <w:spacing w:val="-19"/>
        </w:rPr>
        <w:t xml:space="preserve">本办法经 </w:t>
      </w:r>
      <w:r>
        <w:t>2017</w:t>
      </w:r>
      <w:r>
        <w:rPr>
          <w:spacing w:val="-62"/>
        </w:rPr>
        <w:t xml:space="preserve"> 年 </w:t>
      </w:r>
      <w:r>
        <w:t>7</w:t>
      </w:r>
      <w:r>
        <w:rPr>
          <w:spacing w:val="-61"/>
        </w:rPr>
        <w:t xml:space="preserve"> 月 </w:t>
      </w:r>
      <w:r>
        <w:t>20</w:t>
      </w:r>
      <w:r>
        <w:rPr>
          <w:spacing w:val="-12"/>
        </w:rPr>
        <w:t xml:space="preserve"> 日校长办公会议审议</w:t>
      </w:r>
    </w:p>
    <w:p>
      <w:pPr>
        <w:pStyle w:val="2"/>
        <w:spacing w:before="52" w:line="316" w:lineRule="auto"/>
        <w:ind w:left="686" w:right="1005"/>
      </w:pPr>
      <w:r>
        <w:rPr>
          <w:spacing w:val="-13"/>
        </w:rPr>
        <w:t xml:space="preserve">通过，自 </w:t>
      </w:r>
      <w:r>
        <w:t>2017</w:t>
      </w:r>
      <w:r>
        <w:rPr>
          <w:spacing w:val="-52"/>
        </w:rPr>
        <w:t xml:space="preserve"> 年 </w:t>
      </w:r>
      <w:r>
        <w:t>9</w:t>
      </w:r>
      <w:r>
        <w:rPr>
          <w:spacing w:val="-52"/>
        </w:rPr>
        <w:t xml:space="preserve"> 月 </w:t>
      </w:r>
      <w:r>
        <w:t>1</w:t>
      </w:r>
      <w:r>
        <w:rPr>
          <w:spacing w:val="-18"/>
        </w:rPr>
        <w:t xml:space="preserve"> 日起施行。原 </w:t>
      </w:r>
      <w:r>
        <w:t>2008</w:t>
      </w:r>
      <w:r>
        <w:rPr>
          <w:spacing w:val="-52"/>
        </w:rPr>
        <w:t xml:space="preserve"> 年 </w:t>
      </w:r>
      <w:r>
        <w:t>9</w:t>
      </w:r>
      <w:r>
        <w:rPr>
          <w:spacing w:val="-52"/>
        </w:rPr>
        <w:t xml:space="preserve"> 月 </w:t>
      </w:r>
      <w:r>
        <w:t>8</w:t>
      </w:r>
      <w:r>
        <w:rPr>
          <w:spacing w:val="-14"/>
        </w:rPr>
        <w:t xml:space="preserve"> 日校长办公会通过的《南昌大学学生申诉处理办法》同时废止。</w:t>
      </w:r>
    </w:p>
    <w:p>
      <w:pPr>
        <w:spacing w:line="316" w:lineRule="auto"/>
        <w:sectPr>
          <w:pgSz w:w="11910" w:h="16840"/>
          <w:pgMar w:top="1500" w:right="580" w:bottom="1100" w:left="900" w:header="0" w:footer="836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C47D4"/>
    <w:multiLevelType w:val="multilevel"/>
    <w:tmpl w:val="6D4C47D4"/>
    <w:lvl w:ilvl="0" w:tentative="0">
      <w:start w:val="1"/>
      <w:numFmt w:val="decimal"/>
      <w:lvlText w:val="%1."/>
      <w:lvlJc w:val="left"/>
      <w:pPr>
        <w:ind w:left="1807" w:hanging="481"/>
        <w:jc w:val="left"/>
      </w:pPr>
      <w:rPr>
        <w:rFonts w:hint="default" w:ascii="宋体" w:hAnsi="宋体" w:eastAsia="宋体" w:cs="宋体"/>
        <w:spacing w:val="0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62" w:hanging="4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25" w:hanging="4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87" w:hanging="4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50" w:hanging="4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113" w:hanging="4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75" w:hanging="4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38" w:hanging="4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00" w:hanging="48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D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Heading 4"/>
    <w:basedOn w:val="1"/>
    <w:qFormat/>
    <w:uiPriority w:val="1"/>
    <w:pPr>
      <w:spacing w:before="14"/>
      <w:outlineLvl w:val="4"/>
    </w:pPr>
    <w:rPr>
      <w:b/>
      <w:bCs/>
      <w:sz w:val="44"/>
      <w:szCs w:val="44"/>
    </w:rPr>
  </w:style>
  <w:style w:type="paragraph" w:customStyle="1" w:styleId="6">
    <w:name w:val="Heading 5"/>
    <w:basedOn w:val="1"/>
    <w:qFormat/>
    <w:uiPriority w:val="1"/>
    <w:pPr>
      <w:outlineLvl w:val="5"/>
    </w:pPr>
    <w:rPr>
      <w:b/>
      <w:bCs/>
      <w:sz w:val="36"/>
      <w:szCs w:val="36"/>
    </w:rPr>
  </w:style>
  <w:style w:type="paragraph" w:customStyle="1" w:styleId="7">
    <w:name w:val="Heading 6"/>
    <w:basedOn w:val="1"/>
    <w:qFormat/>
    <w:uiPriority w:val="1"/>
    <w:pPr>
      <w:ind w:left="1271"/>
      <w:outlineLvl w:val="6"/>
    </w:pPr>
    <w:rPr>
      <w:rFonts w:ascii="黑体" w:hAnsi="黑体" w:eastAsia="黑体" w:cs="黑体"/>
      <w:b/>
      <w:bCs/>
      <w:sz w:val="32"/>
      <w:szCs w:val="32"/>
    </w:rPr>
  </w:style>
  <w:style w:type="paragraph" w:styleId="8">
    <w:name w:val="List Paragraph"/>
    <w:basedOn w:val="1"/>
    <w:qFormat/>
    <w:uiPriority w:val="1"/>
    <w:pPr>
      <w:ind w:left="631" w:firstLine="64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user99</dc:creator>
  <cp:lastModifiedBy>七月</cp:lastModifiedBy>
  <dcterms:modified xsi:type="dcterms:W3CDTF">2019-06-26T03:03:13Z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