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"/>
        <w:ind w:left="1204"/>
      </w:pPr>
      <w:r>
        <w:t>南昌大学实验室危险化学品安全管理规定</w:t>
      </w:r>
    </w:p>
    <w:p>
      <w:pPr>
        <w:pStyle w:val="3"/>
        <w:spacing w:before="8"/>
        <w:rPr>
          <w:b/>
          <w:sz w:val="49"/>
        </w:rPr>
      </w:pPr>
    </w:p>
    <w:p>
      <w:pPr>
        <w:pStyle w:val="3"/>
        <w:tabs>
          <w:tab w:val="left" w:pos="1279"/>
          <w:tab w:val="left" w:pos="1919"/>
        </w:tabs>
        <w:ind w:right="17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第一章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总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则</w:t>
      </w:r>
    </w:p>
    <w:p>
      <w:pPr>
        <w:pStyle w:val="3"/>
        <w:tabs>
          <w:tab w:val="left" w:pos="2747"/>
        </w:tabs>
        <w:spacing w:before="18" w:line="540" w:lineRule="exact"/>
        <w:ind w:left="806" w:right="664" w:firstLine="640"/>
      </w:pPr>
      <w:r>
        <w:rPr>
          <w:rFonts w:hint="eastAsia" w:ascii="微软雅黑" w:eastAsia="微软雅黑"/>
          <w:b/>
          <w:spacing w:val="5"/>
        </w:rPr>
        <w:t>第</w:t>
      </w:r>
      <w:r>
        <w:rPr>
          <w:rFonts w:hint="eastAsia" w:ascii="微软雅黑" w:eastAsia="微软雅黑"/>
          <w:b/>
          <w:spacing w:val="7"/>
        </w:rPr>
        <w:t>一</w:t>
      </w:r>
      <w:r>
        <w:rPr>
          <w:rFonts w:hint="eastAsia" w:ascii="微软雅黑" w:eastAsia="微软雅黑"/>
          <w:b/>
        </w:rPr>
        <w:t>条</w:t>
      </w:r>
      <w:r>
        <w:rPr>
          <w:rFonts w:hint="eastAsia" w:ascii="微软雅黑" w:eastAsia="微软雅黑"/>
          <w:b/>
        </w:rPr>
        <w:tab/>
      </w:r>
      <w:r>
        <w:rPr>
          <w:spacing w:val="5"/>
        </w:rPr>
        <w:t>为进</w:t>
      </w:r>
      <w:r>
        <w:t>一</w:t>
      </w:r>
      <w:r>
        <w:rPr>
          <w:spacing w:val="5"/>
        </w:rPr>
        <w:t>步规范和加</w:t>
      </w:r>
      <w:r>
        <w:t>强</w:t>
      </w:r>
      <w:r>
        <w:rPr>
          <w:spacing w:val="5"/>
        </w:rPr>
        <w:t>我校实验</w:t>
      </w:r>
      <w:r>
        <w:t>室</w:t>
      </w:r>
      <w:r>
        <w:rPr>
          <w:spacing w:val="5"/>
        </w:rPr>
        <w:t>危险化学品</w:t>
      </w:r>
      <w:r>
        <w:t>安全管理</w:t>
      </w:r>
      <w:r>
        <w:rPr>
          <w:spacing w:val="-22"/>
        </w:rPr>
        <w:t>，</w:t>
      </w:r>
      <w:r>
        <w:t>确保师生员工生命财产安全</w:t>
      </w:r>
      <w:r>
        <w:rPr>
          <w:spacing w:val="-22"/>
        </w:rPr>
        <w:t>，</w:t>
      </w:r>
      <w:r>
        <w:t>保护校园环境</w:t>
      </w:r>
      <w:r>
        <w:rPr>
          <w:spacing w:val="-22"/>
        </w:rPr>
        <w:t>，</w:t>
      </w:r>
      <w:r>
        <w:t>保证教学、</w:t>
      </w:r>
      <w:r>
        <w:rPr>
          <w:w w:val="95"/>
        </w:rPr>
        <w:t>科研等工作顺利进行</w:t>
      </w:r>
      <w:r>
        <w:rPr>
          <w:spacing w:val="-113"/>
          <w:w w:val="95"/>
        </w:rPr>
        <w:t>，</w:t>
      </w:r>
      <w:r>
        <w:rPr>
          <w:w w:val="95"/>
        </w:rPr>
        <w:t>根据国务</w:t>
      </w:r>
      <w:r>
        <w:rPr>
          <w:spacing w:val="-113"/>
          <w:w w:val="95"/>
        </w:rPr>
        <w:t>院</w:t>
      </w:r>
      <w:r>
        <w:rPr>
          <w:w w:val="95"/>
        </w:rPr>
        <w:t>《危险化学品安全管理条例</w:t>
      </w:r>
      <w:r>
        <w:rPr>
          <w:spacing w:val="-159"/>
          <w:w w:val="95"/>
        </w:rPr>
        <w:t>》</w:t>
      </w:r>
      <w:r>
        <w:rPr>
          <w:w w:val="95"/>
        </w:rPr>
        <w:t>、</w:t>
      </w:r>
    </w:p>
    <w:p>
      <w:pPr>
        <w:pStyle w:val="3"/>
        <w:spacing w:before="112" w:line="316" w:lineRule="auto"/>
        <w:ind w:left="806" w:right="604"/>
      </w:pPr>
      <w:r>
        <w:t>《易制毒化学品管理条例》、《麻醉药品和精神药品管理条例》和《南昌大学实验室安全管理办法》等有关规定，结合学校实际，特制定本规定。</w:t>
      </w:r>
    </w:p>
    <w:p>
      <w:pPr>
        <w:pStyle w:val="3"/>
        <w:tabs>
          <w:tab w:val="left" w:pos="2747"/>
        </w:tabs>
        <w:spacing w:line="484" w:lineRule="exact"/>
        <w:ind w:left="1447"/>
      </w:pPr>
      <w:r>
        <w:rPr>
          <w:rFonts w:hint="eastAsia" w:ascii="微软雅黑" w:hAnsi="微软雅黑" w:eastAsia="微软雅黑"/>
          <w:b/>
          <w:spacing w:val="5"/>
        </w:rPr>
        <w:t>第</w:t>
      </w:r>
      <w:r>
        <w:rPr>
          <w:rFonts w:hint="eastAsia" w:ascii="微软雅黑" w:hAnsi="微软雅黑" w:eastAsia="微软雅黑"/>
          <w:b/>
          <w:spacing w:val="7"/>
        </w:rPr>
        <w:t>二</w:t>
      </w:r>
      <w:r>
        <w:rPr>
          <w:rFonts w:hint="eastAsia" w:ascii="微软雅黑" w:hAnsi="微软雅黑" w:eastAsia="微软雅黑"/>
          <w:b/>
        </w:rPr>
        <w:t>条</w:t>
      </w:r>
      <w:r>
        <w:rPr>
          <w:rFonts w:hint="eastAsia" w:ascii="微软雅黑" w:hAnsi="微软雅黑" w:eastAsia="微软雅黑"/>
          <w:b/>
        </w:rPr>
        <w:tab/>
      </w:r>
      <w:r>
        <w:rPr>
          <w:spacing w:val="5"/>
        </w:rPr>
        <w:t>危险</w:t>
      </w:r>
      <w:r>
        <w:t>化</w:t>
      </w:r>
      <w:r>
        <w:rPr>
          <w:spacing w:val="5"/>
        </w:rPr>
        <w:t>学品管理必</w:t>
      </w:r>
      <w:r>
        <w:t>须</w:t>
      </w:r>
      <w:r>
        <w:rPr>
          <w:spacing w:val="5"/>
        </w:rPr>
        <w:t>做到“四无</w:t>
      </w:r>
      <w:r>
        <w:t>一</w:t>
      </w:r>
      <w:r>
        <w:rPr>
          <w:spacing w:val="5"/>
        </w:rPr>
        <w:t>保”，即</w:t>
      </w:r>
      <w:r>
        <w:t>无被</w:t>
      </w:r>
    </w:p>
    <w:p>
      <w:pPr>
        <w:pStyle w:val="3"/>
        <w:spacing w:before="53" w:line="316" w:lineRule="auto"/>
        <w:ind w:left="806" w:right="662"/>
      </w:pPr>
      <w:r>
        <w:rPr>
          <w:spacing w:val="-8"/>
          <w:w w:val="95"/>
        </w:rPr>
        <w:t xml:space="preserve">盗、无事故、无丢失、无违章、保安全。凡购买、储存、运输、 </w:t>
      </w:r>
      <w:r>
        <w:rPr>
          <w:spacing w:val="-8"/>
        </w:rPr>
        <w:t>使用和处置危险化学品的实验室，必须遵守本办法。</w:t>
      </w:r>
    </w:p>
    <w:p>
      <w:pPr>
        <w:tabs>
          <w:tab w:val="left" w:pos="2728"/>
        </w:tabs>
        <w:spacing w:before="0" w:line="485" w:lineRule="exact"/>
        <w:ind w:left="1447" w:right="0" w:firstLine="0"/>
        <w:jc w:val="left"/>
        <w:rPr>
          <w:sz w:val="32"/>
        </w:rPr>
      </w:pPr>
      <w:r>
        <w:rPr>
          <w:rFonts w:hint="eastAsia" w:ascii="微软雅黑" w:eastAsia="微软雅黑"/>
          <w:b/>
          <w:sz w:val="32"/>
        </w:rPr>
        <w:t>第三条</w:t>
      </w:r>
      <w:r>
        <w:rPr>
          <w:rFonts w:hint="eastAsia" w:ascii="微软雅黑" w:eastAsia="微软雅黑"/>
          <w:b/>
          <w:sz w:val="32"/>
        </w:rPr>
        <w:tab/>
      </w:r>
      <w:r>
        <w:rPr>
          <w:sz w:val="32"/>
        </w:rPr>
        <w:t>本办法所指的危险化学品包括：</w:t>
      </w:r>
    </w:p>
    <w:p>
      <w:pPr>
        <w:pStyle w:val="3"/>
        <w:spacing w:before="52" w:line="316" w:lineRule="auto"/>
        <w:ind w:left="806" w:right="824" w:firstLine="640"/>
        <w:jc w:val="both"/>
      </w:pPr>
      <w:r>
        <w:rPr>
          <w:spacing w:val="5"/>
          <w:w w:val="95"/>
        </w:rPr>
        <w:t>（一）</w:t>
      </w:r>
      <w:r>
        <w:rPr>
          <w:spacing w:val="2"/>
          <w:w w:val="95"/>
        </w:rPr>
        <w:t xml:space="preserve">列入国家安全生产监督管理总局公告《剧毒化学品 </w:t>
      </w:r>
      <w:r>
        <w:t>名录》（2002</w:t>
      </w:r>
      <w:r>
        <w:rPr>
          <w:spacing w:val="-28"/>
        </w:rPr>
        <w:t xml:space="preserve"> 年版</w:t>
      </w:r>
      <w:r>
        <w:t>）</w:t>
      </w:r>
      <w:r>
        <w:rPr>
          <w:spacing w:val="-26"/>
        </w:rPr>
        <w:t xml:space="preserve">中的 </w:t>
      </w:r>
      <w:r>
        <w:t>335</w:t>
      </w:r>
      <w:r>
        <w:rPr>
          <w:spacing w:val="-10"/>
        </w:rPr>
        <w:t xml:space="preserve"> 种剧毒化学品，以及国家确定和公布的其他剧毒化学品；</w:t>
      </w:r>
    </w:p>
    <w:p>
      <w:pPr>
        <w:pStyle w:val="3"/>
        <w:spacing w:line="316" w:lineRule="auto"/>
        <w:ind w:left="806" w:right="824" w:firstLine="640"/>
        <w:jc w:val="both"/>
      </w:pPr>
      <w:r>
        <w:t>（二）《易制毒化学品管理条例》（国务院第445 号令） 规定的三类易制毒化学品，以及国家确定和公布的其他易制毒化学品；</w:t>
      </w:r>
    </w:p>
    <w:p>
      <w:pPr>
        <w:pStyle w:val="3"/>
        <w:spacing w:line="316" w:lineRule="auto"/>
        <w:ind w:left="806" w:right="824" w:firstLine="640"/>
      </w:pPr>
      <w:r>
        <w:t>（三）《麻醉药品品种目录》（2013年版）中包括的药品品种。</w:t>
      </w:r>
    </w:p>
    <w:p>
      <w:pPr>
        <w:pStyle w:val="3"/>
        <w:tabs>
          <w:tab w:val="left" w:pos="4691"/>
        </w:tabs>
        <w:spacing w:line="401" w:lineRule="exact"/>
        <w:ind w:left="3412"/>
        <w:rPr>
          <w:rFonts w:hint="eastAsia" w:ascii="黑体" w:eastAsia="黑体"/>
        </w:rPr>
      </w:pPr>
      <w:r>
        <w:rPr>
          <w:rFonts w:hint="eastAsia" w:ascii="黑体" w:eastAsia="黑体"/>
        </w:rPr>
        <w:t>第二章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管理机构及职责</w:t>
      </w:r>
    </w:p>
    <w:p>
      <w:pPr>
        <w:pStyle w:val="3"/>
        <w:spacing w:before="18" w:line="540" w:lineRule="exact"/>
        <w:ind w:left="806" w:right="824" w:firstLine="640"/>
        <w:jc w:val="both"/>
      </w:pPr>
      <w:r>
        <w:rPr>
          <w:rFonts w:hint="eastAsia" w:ascii="微软雅黑" w:eastAsia="微软雅黑"/>
          <w:b/>
        </w:rPr>
        <w:t xml:space="preserve">第四条 </w:t>
      </w:r>
      <w:r>
        <w:t>危险化学品安全管理实行校、院（重点实验室、所、中心）、实验室三级管理体制。资产管理处是全校危险化学品安全管理的归口管理部门，负责全校实验室危险化学品的</w:t>
      </w:r>
    </w:p>
    <w:p>
      <w:pPr>
        <w:spacing w:after="0" w:line="540" w:lineRule="exact"/>
        <w:jc w:val="both"/>
        <w:sectPr>
          <w:pgSz w:w="11910" w:h="16840"/>
          <w:pgMar w:top="1400" w:right="760" w:bottom="1100" w:left="780" w:header="0" w:footer="836" w:gutter="0"/>
        </w:sectPr>
      </w:pPr>
    </w:p>
    <w:p>
      <w:pPr>
        <w:pStyle w:val="3"/>
        <w:spacing w:before="35" w:line="316" w:lineRule="auto"/>
        <w:ind w:left="806" w:right="824"/>
        <w:jc w:val="both"/>
      </w:pPr>
      <w:r>
        <w:t>安全、检查、监督和管理，制订有关规章制度，协调解决有关重大问题，监督相关部门认真履行职责。</w:t>
      </w:r>
    </w:p>
    <w:p>
      <w:pPr>
        <w:pStyle w:val="3"/>
        <w:tabs>
          <w:tab w:val="left" w:pos="2747"/>
        </w:tabs>
        <w:spacing w:line="485" w:lineRule="exact"/>
        <w:ind w:left="1447"/>
      </w:pPr>
      <w:r>
        <w:rPr>
          <w:rFonts w:hint="eastAsia" w:ascii="微软雅黑" w:eastAsia="微软雅黑"/>
          <w:b/>
          <w:spacing w:val="5"/>
        </w:rPr>
        <w:t>第</w:t>
      </w:r>
      <w:r>
        <w:rPr>
          <w:rFonts w:hint="eastAsia" w:ascii="微软雅黑" w:eastAsia="微软雅黑"/>
          <w:b/>
          <w:spacing w:val="7"/>
        </w:rPr>
        <w:t>五</w:t>
      </w:r>
      <w:r>
        <w:rPr>
          <w:rFonts w:hint="eastAsia" w:ascii="微软雅黑" w:eastAsia="微软雅黑"/>
          <w:b/>
        </w:rPr>
        <w:t>条</w:t>
      </w:r>
      <w:r>
        <w:rPr>
          <w:rFonts w:hint="eastAsia" w:ascii="微软雅黑" w:eastAsia="微软雅黑"/>
          <w:b/>
        </w:rPr>
        <w:tab/>
      </w:r>
      <w:r>
        <w:rPr>
          <w:spacing w:val="5"/>
        </w:rPr>
        <w:t>相关</w:t>
      </w:r>
      <w:r>
        <w:t>学</w:t>
      </w:r>
      <w:r>
        <w:rPr>
          <w:spacing w:val="5"/>
        </w:rPr>
        <w:t>院等使用单</w:t>
      </w:r>
      <w:r>
        <w:t>位</w:t>
      </w:r>
      <w:r>
        <w:rPr>
          <w:spacing w:val="5"/>
        </w:rPr>
        <w:t>的分管领</w:t>
      </w:r>
      <w:r>
        <w:t>导</w:t>
      </w:r>
      <w:r>
        <w:rPr>
          <w:spacing w:val="5"/>
        </w:rPr>
        <w:t>负责本单位</w:t>
      </w:r>
      <w:r>
        <w:t>危险</w:t>
      </w:r>
    </w:p>
    <w:p>
      <w:pPr>
        <w:pStyle w:val="3"/>
        <w:spacing w:before="52" w:line="316" w:lineRule="auto"/>
        <w:ind w:left="806" w:right="824"/>
        <w:jc w:val="both"/>
      </w:pPr>
      <w:r>
        <w:t>化学品的安全管理工作，并指定专（兼）职安全管理员负责日常管理工作，宣传、贯彻、执行国家和学校有关危险化学品安全管理的法规、制度，督促指导操作人员安全操作，全面了解掌握本单位危险化学品的详细台账，严格出入库制度，做到账物一致。</w:t>
      </w:r>
    </w:p>
    <w:p>
      <w:pPr>
        <w:pStyle w:val="3"/>
        <w:tabs>
          <w:tab w:val="left" w:pos="2747"/>
        </w:tabs>
        <w:spacing w:line="482" w:lineRule="exact"/>
        <w:ind w:left="1447"/>
      </w:pPr>
      <w:r>
        <w:rPr>
          <w:rFonts w:hint="eastAsia" w:ascii="微软雅黑" w:eastAsia="微软雅黑"/>
          <w:b/>
          <w:spacing w:val="5"/>
        </w:rPr>
        <w:t>第</w:t>
      </w:r>
      <w:r>
        <w:rPr>
          <w:rFonts w:hint="eastAsia" w:ascii="微软雅黑" w:eastAsia="微软雅黑"/>
          <w:b/>
          <w:spacing w:val="7"/>
        </w:rPr>
        <w:t>六</w:t>
      </w:r>
      <w:r>
        <w:rPr>
          <w:rFonts w:hint="eastAsia" w:ascii="微软雅黑" w:eastAsia="微软雅黑"/>
          <w:b/>
        </w:rPr>
        <w:t>条</w:t>
      </w:r>
      <w:r>
        <w:rPr>
          <w:rFonts w:hint="eastAsia" w:ascii="微软雅黑" w:eastAsia="微软雅黑"/>
          <w:b/>
        </w:rPr>
        <w:tab/>
      </w:r>
      <w:r>
        <w:rPr>
          <w:spacing w:val="5"/>
        </w:rPr>
        <w:t>相关</w:t>
      </w:r>
      <w:r>
        <w:t>实</w:t>
      </w:r>
      <w:r>
        <w:rPr>
          <w:spacing w:val="5"/>
        </w:rPr>
        <w:t>验室根据本</w:t>
      </w:r>
      <w:r>
        <w:t>单</w:t>
      </w:r>
      <w:r>
        <w:rPr>
          <w:spacing w:val="5"/>
        </w:rPr>
        <w:t>位危险化</w:t>
      </w:r>
      <w:r>
        <w:t>学</w:t>
      </w:r>
      <w:r>
        <w:rPr>
          <w:spacing w:val="5"/>
        </w:rPr>
        <w:t>品的具体情</w:t>
      </w:r>
      <w:r>
        <w:t>况，</w:t>
      </w:r>
    </w:p>
    <w:p>
      <w:pPr>
        <w:pStyle w:val="3"/>
        <w:spacing w:before="53" w:line="316" w:lineRule="auto"/>
        <w:ind w:left="806" w:right="824"/>
        <w:jc w:val="both"/>
      </w:pPr>
      <w:r>
        <w:t>做好危险品领用和使用记录，制定相应的操作规程、安全管理制度、人员岗位职责、事故应急处理预案、安全责任书等，经学院审核确认后报资产管理处备案。</w:t>
      </w:r>
    </w:p>
    <w:p>
      <w:pPr>
        <w:pStyle w:val="3"/>
        <w:tabs>
          <w:tab w:val="left" w:pos="2747"/>
        </w:tabs>
        <w:spacing w:line="484" w:lineRule="exact"/>
        <w:ind w:left="1447"/>
      </w:pPr>
      <w:r>
        <w:rPr>
          <w:rFonts w:hint="eastAsia" w:ascii="微软雅黑" w:eastAsia="微软雅黑"/>
          <w:b/>
          <w:spacing w:val="5"/>
        </w:rPr>
        <w:t>第</w:t>
      </w:r>
      <w:r>
        <w:rPr>
          <w:rFonts w:hint="eastAsia" w:ascii="微软雅黑" w:eastAsia="微软雅黑"/>
          <w:b/>
          <w:spacing w:val="7"/>
        </w:rPr>
        <w:t>七</w:t>
      </w:r>
      <w:r>
        <w:rPr>
          <w:rFonts w:hint="eastAsia" w:ascii="微软雅黑" w:eastAsia="微软雅黑"/>
          <w:b/>
        </w:rPr>
        <w:t>条</w:t>
      </w:r>
      <w:r>
        <w:rPr>
          <w:rFonts w:hint="eastAsia" w:ascii="微软雅黑" w:eastAsia="微软雅黑"/>
          <w:b/>
        </w:rPr>
        <w:tab/>
      </w:r>
      <w:r>
        <w:rPr>
          <w:spacing w:val="5"/>
        </w:rPr>
        <w:t>危险</w:t>
      </w:r>
      <w:r>
        <w:t>化</w:t>
      </w:r>
      <w:r>
        <w:rPr>
          <w:spacing w:val="5"/>
        </w:rPr>
        <w:t>学品从业人</w:t>
      </w:r>
      <w:r>
        <w:t>员</w:t>
      </w:r>
      <w:r>
        <w:rPr>
          <w:spacing w:val="5"/>
        </w:rPr>
        <w:t>必须接受</w:t>
      </w:r>
      <w:r>
        <w:t>专</w:t>
      </w:r>
      <w:r>
        <w:rPr>
          <w:spacing w:val="5"/>
        </w:rPr>
        <w:t>业培训，具</w:t>
      </w:r>
      <w:r>
        <w:t>备相</w:t>
      </w:r>
    </w:p>
    <w:p>
      <w:pPr>
        <w:pStyle w:val="3"/>
        <w:spacing w:before="52" w:line="316" w:lineRule="auto"/>
        <w:ind w:left="806" w:right="824"/>
        <w:jc w:val="both"/>
      </w:pPr>
      <w:r>
        <w:rPr>
          <w:spacing w:val="-1"/>
        </w:rPr>
        <w:t>应法规、职业卫生防护和应急救援知识，并经考核合格获得上岗资格证书，方可上岗作业。危险化学品从业人员权益保障参</w:t>
      </w:r>
      <w:r>
        <w:rPr>
          <w:spacing w:val="2"/>
        </w:rPr>
        <w:t>照《使用有毒品作业场所劳动保护条例》</w:t>
      </w:r>
      <w:r>
        <w:t>（</w:t>
      </w:r>
      <w:r>
        <w:rPr>
          <w:spacing w:val="-19"/>
        </w:rPr>
        <w:t xml:space="preserve">国务院 </w:t>
      </w:r>
      <w:r>
        <w:t>352</w:t>
      </w:r>
      <w:r>
        <w:rPr>
          <w:spacing w:val="-26"/>
        </w:rPr>
        <w:t xml:space="preserve"> 号令</w:t>
      </w:r>
      <w:r>
        <w:rPr>
          <w:spacing w:val="-12"/>
        </w:rPr>
        <w:t xml:space="preserve">） </w:t>
      </w:r>
      <w:r>
        <w:t>有关规定执行。</w:t>
      </w:r>
    </w:p>
    <w:p>
      <w:pPr>
        <w:pStyle w:val="3"/>
        <w:tabs>
          <w:tab w:val="left" w:pos="2747"/>
        </w:tabs>
        <w:spacing w:line="483" w:lineRule="exact"/>
        <w:ind w:left="1447"/>
      </w:pPr>
      <w:r>
        <w:rPr>
          <w:rFonts w:hint="eastAsia" w:ascii="微软雅黑" w:eastAsia="微软雅黑"/>
          <w:b/>
          <w:spacing w:val="5"/>
        </w:rPr>
        <w:t>第</w:t>
      </w:r>
      <w:r>
        <w:rPr>
          <w:rFonts w:hint="eastAsia" w:ascii="微软雅黑" w:eastAsia="微软雅黑"/>
          <w:b/>
          <w:spacing w:val="7"/>
        </w:rPr>
        <w:t>八</w:t>
      </w:r>
      <w:r>
        <w:rPr>
          <w:rFonts w:hint="eastAsia" w:ascii="微软雅黑" w:eastAsia="微软雅黑"/>
          <w:b/>
        </w:rPr>
        <w:t>条</w:t>
      </w:r>
      <w:r>
        <w:rPr>
          <w:rFonts w:hint="eastAsia" w:ascii="微软雅黑" w:eastAsia="微软雅黑"/>
          <w:b/>
        </w:rPr>
        <w:tab/>
      </w:r>
      <w:r>
        <w:rPr>
          <w:spacing w:val="5"/>
        </w:rPr>
        <w:t>全校</w:t>
      </w:r>
      <w:r>
        <w:t>从</w:t>
      </w:r>
      <w:r>
        <w:rPr>
          <w:spacing w:val="5"/>
        </w:rPr>
        <w:t>事危险化学</w:t>
      </w:r>
      <w:r>
        <w:t>品</w:t>
      </w:r>
      <w:r>
        <w:rPr>
          <w:spacing w:val="5"/>
        </w:rPr>
        <w:t>工作的单</w:t>
      </w:r>
      <w:r>
        <w:t>位</w:t>
      </w:r>
      <w:r>
        <w:rPr>
          <w:spacing w:val="5"/>
        </w:rPr>
        <w:t>或个人，应</w:t>
      </w:r>
      <w:r>
        <w:t>同时</w:t>
      </w:r>
    </w:p>
    <w:p>
      <w:pPr>
        <w:pStyle w:val="3"/>
        <w:spacing w:before="53"/>
        <w:ind w:left="806"/>
      </w:pPr>
      <w:r>
        <w:t>接受上级环保、卫生和公安等行政主管部门的监督与检查。</w:t>
      </w:r>
    </w:p>
    <w:p>
      <w:pPr>
        <w:pStyle w:val="3"/>
        <w:tabs>
          <w:tab w:val="left" w:pos="4053"/>
        </w:tabs>
        <w:spacing w:before="130"/>
        <w:ind w:left="2772"/>
        <w:rPr>
          <w:rFonts w:hint="eastAsia" w:ascii="黑体" w:eastAsia="黑体"/>
        </w:rPr>
      </w:pPr>
      <w:r>
        <w:rPr>
          <w:rFonts w:hint="eastAsia" w:ascii="黑体" w:eastAsia="黑体"/>
        </w:rPr>
        <w:t>第三章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危险化学品的申购与运输</w:t>
      </w:r>
    </w:p>
    <w:p>
      <w:pPr>
        <w:pStyle w:val="3"/>
        <w:spacing w:before="18" w:line="540" w:lineRule="exact"/>
        <w:ind w:left="806" w:right="824" w:firstLine="801"/>
        <w:jc w:val="both"/>
      </w:pPr>
      <w:r>
        <w:rPr>
          <w:rFonts w:hint="eastAsia" w:ascii="微软雅黑" w:eastAsia="微软雅黑"/>
          <w:b/>
        </w:rPr>
        <w:t xml:space="preserve">第九条 </w:t>
      </w:r>
      <w:r>
        <w:t>危险化学品申购实行归口管理，资产管理处统一办理公安机关核发的相关购买登记和使用许可证明，协调申购有关事宜，任何单位和个人不得自行采购。</w:t>
      </w:r>
    </w:p>
    <w:p>
      <w:pPr>
        <w:pStyle w:val="3"/>
        <w:tabs>
          <w:tab w:val="left" w:pos="2747"/>
        </w:tabs>
        <w:spacing w:before="9" w:line="261" w:lineRule="auto"/>
        <w:ind w:left="806" w:right="825" w:firstLine="640"/>
      </w:pPr>
      <w:r>
        <w:rPr>
          <w:rFonts w:hint="eastAsia" w:ascii="微软雅黑" w:eastAsia="微软雅黑"/>
          <w:b/>
          <w:spacing w:val="5"/>
        </w:rPr>
        <w:t>第</w:t>
      </w:r>
      <w:r>
        <w:rPr>
          <w:rFonts w:hint="eastAsia" w:ascii="微软雅黑" w:eastAsia="微软雅黑"/>
          <w:b/>
          <w:spacing w:val="7"/>
        </w:rPr>
        <w:t>十</w:t>
      </w:r>
      <w:r>
        <w:rPr>
          <w:rFonts w:hint="eastAsia" w:ascii="微软雅黑" w:eastAsia="微软雅黑"/>
          <w:b/>
        </w:rPr>
        <w:t>条</w:t>
      </w:r>
      <w:r>
        <w:rPr>
          <w:rFonts w:hint="eastAsia" w:ascii="微软雅黑" w:eastAsia="微软雅黑"/>
          <w:b/>
        </w:rPr>
        <w:tab/>
      </w:r>
      <w:r>
        <w:rPr>
          <w:spacing w:val="5"/>
        </w:rPr>
        <w:t>实验</w:t>
      </w:r>
      <w:r>
        <w:t>室</w:t>
      </w:r>
      <w:r>
        <w:rPr>
          <w:spacing w:val="5"/>
        </w:rPr>
        <w:t>购买剧毒（</w:t>
      </w:r>
      <w:r>
        <w:t>易</w:t>
      </w:r>
      <w:r>
        <w:rPr>
          <w:spacing w:val="5"/>
        </w:rPr>
        <w:t>制毒）化</w:t>
      </w:r>
      <w:r>
        <w:t>学</w:t>
      </w:r>
      <w:r>
        <w:rPr>
          <w:spacing w:val="5"/>
        </w:rPr>
        <w:t>品、麻醉药</w:t>
      </w:r>
      <w:r>
        <w:t>品</w:t>
      </w:r>
      <w:r>
        <w:rPr>
          <w:spacing w:val="-14"/>
        </w:rPr>
        <w:t>和</w:t>
      </w:r>
      <w:r>
        <w:t>精神药品应遵循以下申购流程：</w:t>
      </w:r>
    </w:p>
    <w:p>
      <w:pPr>
        <w:spacing w:after="0" w:line="261" w:lineRule="auto"/>
        <w:sectPr>
          <w:pgSz w:w="11910" w:h="16840"/>
          <w:pgMar w:top="1500" w:right="760" w:bottom="1100" w:left="780" w:header="0" w:footer="836" w:gutter="0"/>
        </w:sectPr>
      </w:pPr>
    </w:p>
    <w:p>
      <w:pPr>
        <w:pStyle w:val="3"/>
        <w:spacing w:before="35" w:line="316" w:lineRule="auto"/>
        <w:ind w:left="806" w:right="824" w:firstLine="640"/>
        <w:jc w:val="both"/>
      </w:pPr>
      <w:r>
        <w:rPr>
          <w:spacing w:val="5"/>
          <w:w w:val="95"/>
        </w:rPr>
        <w:t>（一）</w:t>
      </w:r>
      <w:r>
        <w:rPr>
          <w:spacing w:val="2"/>
          <w:w w:val="95"/>
        </w:rPr>
        <w:t xml:space="preserve">提交申请。申购实验室填写《南昌大学实验室危险 </w:t>
      </w:r>
      <w:r>
        <w:rPr>
          <w:spacing w:val="-1"/>
        </w:rPr>
        <w:t>化学品申购表》，详细注明品名、规格、数量和用途说明，使用责任人、使用场所、操作规程、安全措施、废物处理等；拟购危险化学品使用责任人提交安全责任承诺书；申购实验室提</w:t>
      </w:r>
      <w:r>
        <w:t>供有资质供应商资料。</w:t>
      </w:r>
    </w:p>
    <w:p>
      <w:pPr>
        <w:pStyle w:val="3"/>
        <w:spacing w:line="316" w:lineRule="auto"/>
        <w:ind w:left="806" w:right="824" w:firstLine="640"/>
        <w:jc w:val="both"/>
      </w:pPr>
      <w:r>
        <w:rPr>
          <w:spacing w:val="5"/>
          <w:w w:val="95"/>
        </w:rPr>
        <w:t>（二）</w:t>
      </w:r>
      <w:r>
        <w:rPr>
          <w:spacing w:val="4"/>
          <w:w w:val="95"/>
        </w:rPr>
        <w:t>单位审核。学院</w:t>
      </w:r>
      <w:r>
        <w:rPr>
          <w:spacing w:val="5"/>
          <w:w w:val="95"/>
        </w:rPr>
        <w:t>（重点实验室、所、中心</w:t>
      </w:r>
      <w:r>
        <w:rPr>
          <w:w w:val="95"/>
        </w:rPr>
        <w:t>）</w:t>
      </w:r>
      <w:r>
        <w:rPr>
          <w:spacing w:val="-2"/>
          <w:w w:val="95"/>
        </w:rPr>
        <w:t xml:space="preserve">等二级 </w:t>
      </w:r>
      <w:r>
        <w:rPr>
          <w:spacing w:val="-1"/>
        </w:rPr>
        <w:t>单位主管领导核实同意后签字，并加盖单位公章；资产管理处审核同意后，即可向公安或安监机关提交申请。凡购置剧毒化</w:t>
      </w:r>
      <w:r>
        <w:t>学品的实验室，必须同时向保卫处申请备案。</w:t>
      </w:r>
    </w:p>
    <w:p>
      <w:pPr>
        <w:pStyle w:val="3"/>
        <w:spacing w:line="316" w:lineRule="auto"/>
        <w:ind w:left="806" w:right="663" w:firstLine="640"/>
      </w:pPr>
      <w:r>
        <w:t>（三）公安或安监机关审批。公安机关审核同意后，印制</w:t>
      </w:r>
      <w:r>
        <w:rPr>
          <w:w w:val="95"/>
        </w:rPr>
        <w:t>发放“剧毒（易制毒）化学品购买备案证明”等相关许可证明。</w:t>
      </w:r>
    </w:p>
    <w:p>
      <w:pPr>
        <w:pStyle w:val="3"/>
        <w:spacing w:line="316" w:lineRule="auto"/>
        <w:ind w:left="806" w:right="664" w:firstLine="640"/>
      </w:pPr>
      <w:r>
        <w:rPr>
          <w:spacing w:val="5"/>
        </w:rPr>
        <w:t>（四）</w:t>
      </w:r>
      <w:r>
        <w:rPr>
          <w:spacing w:val="2"/>
        </w:rPr>
        <w:t>购买供货。根据行政审批机关的许可证明，申购实</w:t>
      </w:r>
      <w:r>
        <w:t>验室与有资质供应商联系供货，由供应商或有资质的运输公司</w:t>
      </w:r>
      <w:r>
        <w:rPr>
          <w:spacing w:val="-6"/>
        </w:rPr>
        <w:t>负责送货上门，同时将“剧毒</w:t>
      </w:r>
      <w:r>
        <w:t>（易制毒</w:t>
      </w:r>
      <w:r>
        <w:rPr>
          <w:spacing w:val="-17"/>
        </w:rPr>
        <w:t>）</w:t>
      </w:r>
      <w:r>
        <w:t>化学品购买备案证明” 等许可证明复印件反馈给资产管理处存档。</w:t>
      </w:r>
    </w:p>
    <w:p>
      <w:pPr>
        <w:pStyle w:val="3"/>
        <w:tabs>
          <w:tab w:val="left" w:pos="3071"/>
        </w:tabs>
        <w:spacing w:line="483" w:lineRule="exact"/>
        <w:ind w:left="1447"/>
      </w:pPr>
      <w:r>
        <w:rPr>
          <w:rFonts w:hint="eastAsia" w:ascii="微软雅黑" w:eastAsia="微软雅黑"/>
          <w:b/>
          <w:spacing w:val="5"/>
        </w:rPr>
        <w:t>第</w:t>
      </w:r>
      <w:r>
        <w:rPr>
          <w:rFonts w:hint="eastAsia" w:ascii="微软雅黑" w:eastAsia="微软雅黑"/>
          <w:b/>
          <w:spacing w:val="7"/>
        </w:rPr>
        <w:t>十</w:t>
      </w:r>
      <w:r>
        <w:rPr>
          <w:rFonts w:hint="eastAsia" w:ascii="微软雅黑" w:eastAsia="微软雅黑"/>
          <w:b/>
          <w:spacing w:val="5"/>
        </w:rPr>
        <w:t>一</w:t>
      </w:r>
      <w:r>
        <w:rPr>
          <w:rFonts w:hint="eastAsia" w:ascii="微软雅黑" w:eastAsia="微软雅黑"/>
          <w:b/>
        </w:rPr>
        <w:t>条</w:t>
      </w:r>
      <w:r>
        <w:rPr>
          <w:rFonts w:hint="eastAsia" w:ascii="微软雅黑" w:eastAsia="微软雅黑"/>
          <w:b/>
        </w:rPr>
        <w:tab/>
      </w:r>
      <w:r>
        <w:rPr>
          <w:spacing w:val="5"/>
          <w:w w:val="95"/>
        </w:rPr>
        <w:t>危险</w:t>
      </w:r>
      <w:r>
        <w:rPr>
          <w:w w:val="95"/>
        </w:rPr>
        <w:t>化</w:t>
      </w:r>
      <w:r>
        <w:rPr>
          <w:spacing w:val="5"/>
          <w:w w:val="95"/>
        </w:rPr>
        <w:t>学品的运</w:t>
      </w:r>
      <w:r>
        <w:rPr>
          <w:w w:val="95"/>
        </w:rPr>
        <w:t>输</w:t>
      </w:r>
      <w:r>
        <w:rPr>
          <w:spacing w:val="5"/>
          <w:w w:val="95"/>
        </w:rPr>
        <w:t>、装卸要</w:t>
      </w:r>
      <w:r>
        <w:rPr>
          <w:w w:val="95"/>
        </w:rPr>
        <w:t>按</w:t>
      </w:r>
      <w:r>
        <w:rPr>
          <w:spacing w:val="5"/>
          <w:w w:val="95"/>
        </w:rPr>
        <w:t>照国家有</w:t>
      </w:r>
      <w:r>
        <w:rPr>
          <w:w w:val="95"/>
        </w:rPr>
        <w:t>关</w:t>
      </w:r>
      <w:r>
        <w:rPr>
          <w:spacing w:val="5"/>
          <w:w w:val="95"/>
        </w:rPr>
        <w:t>规</w:t>
      </w:r>
      <w:r>
        <w:rPr>
          <w:w w:val="95"/>
        </w:rPr>
        <w:t>定</w:t>
      </w:r>
    </w:p>
    <w:p>
      <w:pPr>
        <w:pStyle w:val="3"/>
        <w:spacing w:before="39" w:line="316" w:lineRule="auto"/>
        <w:ind w:left="806" w:right="664"/>
      </w:pPr>
      <w:r>
        <w:t>执行，严禁违章作业。到货要逐件检查，防止漏、丢、错等事</w:t>
      </w:r>
      <w:r>
        <w:rPr>
          <w:spacing w:val="-7"/>
        </w:rPr>
        <w:t xml:space="preserve">件发生，办好交接手续，及时入库。剧毒化学品的购买、运输， </w:t>
      </w:r>
      <w:r>
        <w:t>根据公安部《剧毒化学品购买和公路运输许可证件管理办法》</w:t>
      </w:r>
    </w:p>
    <w:p>
      <w:pPr>
        <w:pStyle w:val="3"/>
        <w:spacing w:line="316" w:lineRule="auto"/>
        <w:ind w:left="806" w:right="825"/>
      </w:pPr>
      <w:r>
        <w:t>（</w:t>
      </w:r>
      <w:r>
        <w:rPr>
          <w:spacing w:val="-15"/>
        </w:rPr>
        <w:t xml:space="preserve">公安部令第 </w:t>
      </w:r>
      <w:r>
        <w:t>77</w:t>
      </w:r>
      <w:r>
        <w:rPr>
          <w:spacing w:val="-44"/>
        </w:rPr>
        <w:t xml:space="preserve"> 号</w:t>
      </w:r>
      <w:r>
        <w:rPr>
          <w:spacing w:val="-17"/>
        </w:rPr>
        <w:t>）</w:t>
      </w:r>
      <w:r>
        <w:rPr>
          <w:spacing w:val="-6"/>
        </w:rPr>
        <w:t>执行。申请进口剧毒</w:t>
      </w:r>
      <w:r>
        <w:t>（易制毒</w:t>
      </w:r>
      <w:r>
        <w:rPr>
          <w:spacing w:val="-17"/>
        </w:rPr>
        <w:t>）</w:t>
      </w:r>
      <w:r>
        <w:t>化学品依照国家有关规定执行。</w:t>
      </w:r>
    </w:p>
    <w:p>
      <w:pPr>
        <w:pStyle w:val="3"/>
        <w:tabs>
          <w:tab w:val="left" w:pos="3071"/>
        </w:tabs>
        <w:spacing w:line="485" w:lineRule="exact"/>
        <w:ind w:left="1447"/>
      </w:pPr>
      <w:r>
        <w:rPr>
          <w:rFonts w:hint="eastAsia" w:ascii="微软雅黑" w:eastAsia="微软雅黑"/>
          <w:b/>
          <w:spacing w:val="5"/>
        </w:rPr>
        <w:t>第</w:t>
      </w:r>
      <w:r>
        <w:rPr>
          <w:rFonts w:hint="eastAsia" w:ascii="微软雅黑" w:eastAsia="微软雅黑"/>
          <w:b/>
          <w:spacing w:val="7"/>
        </w:rPr>
        <w:t>十</w:t>
      </w:r>
      <w:r>
        <w:rPr>
          <w:rFonts w:hint="eastAsia" w:ascii="微软雅黑" w:eastAsia="微软雅黑"/>
          <w:b/>
          <w:spacing w:val="5"/>
        </w:rPr>
        <w:t>二</w:t>
      </w:r>
      <w:r>
        <w:rPr>
          <w:rFonts w:hint="eastAsia" w:ascii="微软雅黑" w:eastAsia="微软雅黑"/>
          <w:b/>
        </w:rPr>
        <w:t>条</w:t>
      </w:r>
      <w:r>
        <w:rPr>
          <w:rFonts w:hint="eastAsia" w:ascii="微软雅黑" w:eastAsia="微软雅黑"/>
          <w:b/>
        </w:rPr>
        <w:tab/>
      </w:r>
      <w:r>
        <w:rPr>
          <w:spacing w:val="5"/>
        </w:rPr>
        <w:t>任何</w:t>
      </w:r>
      <w:r>
        <w:t>实</w:t>
      </w:r>
      <w:r>
        <w:rPr>
          <w:spacing w:val="5"/>
        </w:rPr>
        <w:t>验室不得</w:t>
      </w:r>
      <w:r>
        <w:t>私</w:t>
      </w:r>
      <w:r>
        <w:rPr>
          <w:spacing w:val="5"/>
        </w:rPr>
        <w:t>自接收校</w:t>
      </w:r>
      <w:r>
        <w:t>内</w:t>
      </w:r>
      <w:r>
        <w:rPr>
          <w:spacing w:val="5"/>
        </w:rPr>
        <w:t>外单位转</w:t>
      </w:r>
      <w:r>
        <w:t>让</w:t>
      </w:r>
      <w:r>
        <w:rPr>
          <w:spacing w:val="5"/>
        </w:rPr>
        <w:t>和</w:t>
      </w:r>
      <w:r>
        <w:t>赠</w:t>
      </w:r>
    </w:p>
    <w:p>
      <w:pPr>
        <w:pStyle w:val="3"/>
        <w:spacing w:before="49" w:line="316" w:lineRule="auto"/>
        <w:ind w:left="806" w:right="824"/>
      </w:pPr>
      <w:r>
        <w:t>送的剧毒（易制毒）化学品，也不得向校内外单位转让和赠送剧毒（易制毒）化学品。</w:t>
      </w:r>
    </w:p>
    <w:p>
      <w:pPr>
        <w:pStyle w:val="3"/>
        <w:tabs>
          <w:tab w:val="left" w:pos="4053"/>
        </w:tabs>
        <w:spacing w:line="408" w:lineRule="exact"/>
        <w:ind w:left="2772"/>
        <w:rPr>
          <w:rFonts w:hint="eastAsia" w:ascii="黑体" w:eastAsia="黑体"/>
        </w:rPr>
      </w:pPr>
      <w:r>
        <w:rPr>
          <w:rFonts w:hint="eastAsia" w:ascii="黑体" w:eastAsia="黑体"/>
        </w:rPr>
        <w:t>第四章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危险化学品的存放与使用</w:t>
      </w:r>
    </w:p>
    <w:p>
      <w:pPr>
        <w:spacing w:after="0" w:line="408" w:lineRule="exact"/>
        <w:rPr>
          <w:rFonts w:hint="eastAsia" w:ascii="黑体" w:eastAsia="黑体"/>
        </w:rPr>
        <w:sectPr>
          <w:pgSz w:w="11910" w:h="16840"/>
          <w:pgMar w:top="1500" w:right="760" w:bottom="1100" w:left="780" w:header="0" w:footer="836" w:gutter="0"/>
        </w:sectPr>
      </w:pPr>
    </w:p>
    <w:p>
      <w:pPr>
        <w:pStyle w:val="3"/>
        <w:tabs>
          <w:tab w:val="left" w:pos="3071"/>
        </w:tabs>
        <w:spacing w:line="523" w:lineRule="exact"/>
        <w:ind w:left="1447"/>
      </w:pPr>
      <w:r>
        <w:rPr>
          <w:rFonts w:hint="eastAsia" w:ascii="微软雅黑" w:eastAsia="微软雅黑"/>
          <w:b/>
          <w:spacing w:val="5"/>
        </w:rPr>
        <w:t>第</w:t>
      </w:r>
      <w:r>
        <w:rPr>
          <w:rFonts w:hint="eastAsia" w:ascii="微软雅黑" w:eastAsia="微软雅黑"/>
          <w:b/>
          <w:spacing w:val="7"/>
        </w:rPr>
        <w:t>十</w:t>
      </w:r>
      <w:r>
        <w:rPr>
          <w:rFonts w:hint="eastAsia" w:ascii="微软雅黑" w:eastAsia="微软雅黑"/>
          <w:b/>
          <w:spacing w:val="5"/>
        </w:rPr>
        <w:t>三</w:t>
      </w:r>
      <w:r>
        <w:rPr>
          <w:rFonts w:hint="eastAsia" w:ascii="微软雅黑" w:eastAsia="微软雅黑"/>
          <w:b/>
        </w:rPr>
        <w:t>条</w:t>
      </w:r>
      <w:r>
        <w:rPr>
          <w:rFonts w:hint="eastAsia" w:ascii="微软雅黑" w:eastAsia="微软雅黑"/>
          <w:b/>
        </w:rPr>
        <w:tab/>
      </w:r>
      <w:r>
        <w:rPr>
          <w:spacing w:val="5"/>
        </w:rPr>
        <w:t>各相</w:t>
      </w:r>
      <w:r>
        <w:t>关</w:t>
      </w:r>
      <w:r>
        <w:rPr>
          <w:spacing w:val="5"/>
        </w:rPr>
        <w:t>单位应建</w:t>
      </w:r>
      <w:r>
        <w:t>立</w:t>
      </w:r>
      <w:r>
        <w:rPr>
          <w:spacing w:val="5"/>
        </w:rPr>
        <w:t>集中的危</w:t>
      </w:r>
      <w:r>
        <w:t>险</w:t>
      </w:r>
      <w:r>
        <w:rPr>
          <w:spacing w:val="5"/>
        </w:rPr>
        <w:t>化学品存</w:t>
      </w:r>
      <w:r>
        <w:t>放</w:t>
      </w:r>
      <w:r>
        <w:rPr>
          <w:spacing w:val="5"/>
        </w:rPr>
        <w:t>室</w:t>
      </w:r>
      <w:r>
        <w:t>，</w:t>
      </w:r>
    </w:p>
    <w:p>
      <w:pPr>
        <w:pStyle w:val="3"/>
        <w:spacing w:before="52" w:line="316" w:lineRule="auto"/>
        <w:ind w:left="806" w:right="824"/>
      </w:pPr>
      <w:r>
        <w:t>并指定专人负责。危险化学品的存放区域应设置醒目的安全标志。</w:t>
      </w:r>
    </w:p>
    <w:p>
      <w:pPr>
        <w:pStyle w:val="3"/>
        <w:tabs>
          <w:tab w:val="left" w:pos="3071"/>
        </w:tabs>
        <w:spacing w:line="486" w:lineRule="exact"/>
        <w:ind w:left="1447"/>
      </w:pPr>
      <w:r>
        <w:rPr>
          <w:rFonts w:hint="eastAsia" w:ascii="微软雅黑" w:eastAsia="微软雅黑"/>
          <w:b/>
          <w:spacing w:val="5"/>
        </w:rPr>
        <w:t>第</w:t>
      </w:r>
      <w:r>
        <w:rPr>
          <w:rFonts w:hint="eastAsia" w:ascii="微软雅黑" w:eastAsia="微软雅黑"/>
          <w:b/>
          <w:spacing w:val="7"/>
        </w:rPr>
        <w:t>十</w:t>
      </w:r>
      <w:r>
        <w:rPr>
          <w:rFonts w:hint="eastAsia" w:ascii="微软雅黑" w:eastAsia="微软雅黑"/>
          <w:b/>
          <w:spacing w:val="5"/>
        </w:rPr>
        <w:t>四</w:t>
      </w:r>
      <w:r>
        <w:rPr>
          <w:rFonts w:hint="eastAsia" w:ascii="微软雅黑" w:eastAsia="微软雅黑"/>
          <w:b/>
        </w:rPr>
        <w:t>条</w:t>
      </w:r>
      <w:r>
        <w:rPr>
          <w:rFonts w:hint="eastAsia" w:ascii="微软雅黑" w:eastAsia="微软雅黑"/>
          <w:b/>
        </w:rPr>
        <w:tab/>
      </w:r>
      <w:r>
        <w:rPr>
          <w:spacing w:val="5"/>
        </w:rPr>
        <w:t>剧毒</w:t>
      </w:r>
      <w:r>
        <w:t>化</w:t>
      </w:r>
      <w:r>
        <w:rPr>
          <w:spacing w:val="5"/>
        </w:rPr>
        <w:t>学品由学</w:t>
      </w:r>
      <w:r>
        <w:t>校</w:t>
      </w:r>
      <w:r>
        <w:rPr>
          <w:spacing w:val="5"/>
        </w:rPr>
        <w:t>设立配备</w:t>
      </w:r>
      <w:r>
        <w:t>防</w:t>
      </w:r>
      <w:r>
        <w:rPr>
          <w:spacing w:val="5"/>
        </w:rPr>
        <w:t>盗报警装</w:t>
      </w:r>
      <w:r>
        <w:t>置</w:t>
      </w:r>
      <w:r>
        <w:rPr>
          <w:spacing w:val="5"/>
        </w:rPr>
        <w:t>的</w:t>
      </w:r>
      <w:r>
        <w:t>专</w:t>
      </w:r>
    </w:p>
    <w:p>
      <w:pPr>
        <w:pStyle w:val="3"/>
        <w:spacing w:before="52" w:line="316" w:lineRule="auto"/>
        <w:ind w:left="806" w:right="659"/>
      </w:pPr>
      <w:r>
        <w:rPr>
          <w:spacing w:val="-16"/>
        </w:rPr>
        <w:t>用仓库集中存放，资产管理处和保卫处负责管理，严格落实“五</w:t>
      </w:r>
      <w:r>
        <w:rPr>
          <w:spacing w:val="-10"/>
        </w:rPr>
        <w:t>双”制度</w:t>
      </w:r>
      <w:r>
        <w:t>（</w:t>
      </w:r>
      <w:r>
        <w:rPr>
          <w:spacing w:val="-5"/>
        </w:rPr>
        <w:t>双人保管、双人领取、双人使用、双把锁、双本账</w:t>
      </w:r>
      <w:r>
        <w:t>） 为核心的安全管理制度和各项安全措施。</w:t>
      </w:r>
    </w:p>
    <w:p>
      <w:pPr>
        <w:pStyle w:val="3"/>
        <w:tabs>
          <w:tab w:val="left" w:pos="3071"/>
        </w:tabs>
        <w:spacing w:line="484" w:lineRule="exact"/>
        <w:ind w:left="1447"/>
      </w:pPr>
      <w:r>
        <w:rPr>
          <w:rFonts w:hint="eastAsia" w:ascii="微软雅黑" w:eastAsia="微软雅黑"/>
          <w:b/>
          <w:spacing w:val="5"/>
        </w:rPr>
        <w:t>第</w:t>
      </w:r>
      <w:r>
        <w:rPr>
          <w:rFonts w:hint="eastAsia" w:ascii="微软雅黑" w:eastAsia="微软雅黑"/>
          <w:b/>
          <w:spacing w:val="7"/>
        </w:rPr>
        <w:t>十</w:t>
      </w:r>
      <w:r>
        <w:rPr>
          <w:rFonts w:hint="eastAsia" w:ascii="微软雅黑" w:eastAsia="微软雅黑"/>
          <w:b/>
          <w:spacing w:val="5"/>
        </w:rPr>
        <w:t>五</w:t>
      </w:r>
      <w:r>
        <w:rPr>
          <w:rFonts w:hint="eastAsia" w:ascii="微软雅黑" w:eastAsia="微软雅黑"/>
          <w:b/>
        </w:rPr>
        <w:t>条</w:t>
      </w:r>
      <w:r>
        <w:rPr>
          <w:rFonts w:hint="eastAsia" w:ascii="微软雅黑" w:eastAsia="微软雅黑"/>
          <w:b/>
        </w:rPr>
        <w:tab/>
      </w:r>
      <w:r>
        <w:rPr>
          <w:spacing w:val="5"/>
        </w:rPr>
        <w:t>危险</w:t>
      </w:r>
      <w:r>
        <w:t>化</w:t>
      </w:r>
      <w:r>
        <w:rPr>
          <w:spacing w:val="5"/>
        </w:rPr>
        <w:t>学品应分</w:t>
      </w:r>
      <w:r>
        <w:t>类</w:t>
      </w:r>
      <w:r>
        <w:rPr>
          <w:spacing w:val="5"/>
        </w:rPr>
        <w:t>、分项存</w:t>
      </w:r>
      <w:r>
        <w:t>放</w:t>
      </w:r>
      <w:r>
        <w:rPr>
          <w:spacing w:val="5"/>
        </w:rPr>
        <w:t>，相互之</w:t>
      </w:r>
      <w:r>
        <w:t>间</w:t>
      </w:r>
      <w:r>
        <w:rPr>
          <w:spacing w:val="5"/>
        </w:rPr>
        <w:t>保</w:t>
      </w:r>
      <w:r>
        <w:t>持</w:t>
      </w:r>
    </w:p>
    <w:p>
      <w:pPr>
        <w:pStyle w:val="3"/>
        <w:spacing w:before="53" w:line="316" w:lineRule="auto"/>
        <w:ind w:left="806" w:right="824"/>
      </w:pPr>
      <w:r>
        <w:t>安全距离。化学性质防护和灭火方法相互抵触的危险化学品， 不得在同一存储室存放。</w:t>
      </w:r>
    </w:p>
    <w:p>
      <w:pPr>
        <w:pStyle w:val="3"/>
        <w:tabs>
          <w:tab w:val="left" w:pos="3071"/>
        </w:tabs>
        <w:spacing w:line="485" w:lineRule="exact"/>
        <w:ind w:left="1447"/>
      </w:pPr>
      <w:r>
        <w:rPr>
          <w:rFonts w:hint="eastAsia" w:ascii="微软雅黑" w:eastAsia="微软雅黑"/>
          <w:b/>
          <w:spacing w:val="5"/>
        </w:rPr>
        <w:t>第</w:t>
      </w:r>
      <w:r>
        <w:rPr>
          <w:rFonts w:hint="eastAsia" w:ascii="微软雅黑" w:eastAsia="微软雅黑"/>
          <w:b/>
          <w:spacing w:val="7"/>
        </w:rPr>
        <w:t>十</w:t>
      </w:r>
      <w:r>
        <w:rPr>
          <w:rFonts w:hint="eastAsia" w:ascii="微软雅黑" w:eastAsia="微软雅黑"/>
          <w:b/>
          <w:spacing w:val="5"/>
        </w:rPr>
        <w:t>六</w:t>
      </w:r>
      <w:r>
        <w:rPr>
          <w:rFonts w:hint="eastAsia" w:ascii="微软雅黑" w:eastAsia="微软雅黑"/>
          <w:b/>
        </w:rPr>
        <w:t>条</w:t>
      </w:r>
      <w:r>
        <w:rPr>
          <w:rFonts w:hint="eastAsia" w:ascii="微软雅黑" w:eastAsia="微软雅黑"/>
          <w:b/>
        </w:rPr>
        <w:tab/>
      </w:r>
      <w:r>
        <w:rPr>
          <w:spacing w:val="5"/>
        </w:rPr>
        <w:t>危险</w:t>
      </w:r>
      <w:r>
        <w:t>化</w:t>
      </w:r>
      <w:r>
        <w:rPr>
          <w:spacing w:val="5"/>
        </w:rPr>
        <w:t>学品的使</w:t>
      </w:r>
      <w:r>
        <w:t>用</w:t>
      </w:r>
      <w:r>
        <w:rPr>
          <w:spacing w:val="5"/>
        </w:rPr>
        <w:t>单位要建</w:t>
      </w:r>
      <w:r>
        <w:t>立</w:t>
      </w:r>
      <w:r>
        <w:rPr>
          <w:spacing w:val="5"/>
        </w:rPr>
        <w:t>领导审批</w:t>
      </w:r>
      <w:r>
        <w:t>制</w:t>
      </w:r>
      <w:r>
        <w:rPr>
          <w:spacing w:val="5"/>
        </w:rPr>
        <w:t>和</w:t>
      </w:r>
      <w:r>
        <w:t>岗</w:t>
      </w:r>
    </w:p>
    <w:p>
      <w:pPr>
        <w:pStyle w:val="3"/>
        <w:spacing w:before="52" w:line="316" w:lineRule="auto"/>
        <w:ind w:left="806" w:right="824"/>
      </w:pPr>
      <w:r>
        <w:t>位责任制，建立危险化学品使用档案，并进行明细登记，全面记载领取、使用、结存情况，做到制度管理、安全第一。</w:t>
      </w:r>
    </w:p>
    <w:p>
      <w:pPr>
        <w:pStyle w:val="3"/>
        <w:tabs>
          <w:tab w:val="left" w:pos="3071"/>
        </w:tabs>
        <w:spacing w:line="485" w:lineRule="exact"/>
        <w:ind w:left="1447"/>
      </w:pPr>
      <w:r>
        <w:rPr>
          <w:rFonts w:hint="eastAsia" w:ascii="微软雅黑" w:eastAsia="微软雅黑"/>
          <w:b/>
          <w:spacing w:val="5"/>
        </w:rPr>
        <w:t>第</w:t>
      </w:r>
      <w:r>
        <w:rPr>
          <w:rFonts w:hint="eastAsia" w:ascii="微软雅黑" w:eastAsia="微软雅黑"/>
          <w:b/>
          <w:spacing w:val="7"/>
        </w:rPr>
        <w:t>十</w:t>
      </w:r>
      <w:r>
        <w:rPr>
          <w:rFonts w:hint="eastAsia" w:ascii="微软雅黑" w:eastAsia="微软雅黑"/>
          <w:b/>
          <w:spacing w:val="5"/>
        </w:rPr>
        <w:t>七</w:t>
      </w:r>
      <w:r>
        <w:rPr>
          <w:rFonts w:hint="eastAsia" w:ascii="微软雅黑" w:eastAsia="微软雅黑"/>
          <w:b/>
        </w:rPr>
        <w:t>条</w:t>
      </w:r>
      <w:r>
        <w:rPr>
          <w:rFonts w:hint="eastAsia" w:ascii="微软雅黑" w:eastAsia="微软雅黑"/>
          <w:b/>
        </w:rPr>
        <w:tab/>
      </w:r>
      <w:r>
        <w:rPr>
          <w:spacing w:val="5"/>
        </w:rPr>
        <w:t>各相</w:t>
      </w:r>
      <w:r>
        <w:t>关</w:t>
      </w:r>
      <w:r>
        <w:rPr>
          <w:spacing w:val="5"/>
        </w:rPr>
        <w:t>单位应按</w:t>
      </w:r>
      <w:r>
        <w:t>照</w:t>
      </w:r>
      <w:r>
        <w:rPr>
          <w:spacing w:val="5"/>
        </w:rPr>
        <w:t>教学计划</w:t>
      </w:r>
      <w:r>
        <w:t>、</w:t>
      </w:r>
      <w:r>
        <w:rPr>
          <w:spacing w:val="5"/>
        </w:rPr>
        <w:t>科研任务</w:t>
      </w:r>
      <w:r>
        <w:t>，</w:t>
      </w:r>
      <w:r>
        <w:rPr>
          <w:spacing w:val="5"/>
        </w:rPr>
        <w:t>购</w:t>
      </w:r>
      <w:r>
        <w:t>买</w:t>
      </w:r>
    </w:p>
    <w:p>
      <w:pPr>
        <w:pStyle w:val="3"/>
        <w:spacing w:before="53" w:line="316" w:lineRule="auto"/>
        <w:ind w:left="806" w:right="824"/>
      </w:pPr>
      <w:r>
        <w:t>适量危险化学品，尽量做到少量存储。使用时应按量领取，领取量不得超过当日工作的需要量。</w:t>
      </w:r>
    </w:p>
    <w:p>
      <w:pPr>
        <w:pStyle w:val="3"/>
        <w:tabs>
          <w:tab w:val="left" w:pos="3071"/>
        </w:tabs>
        <w:spacing w:line="485" w:lineRule="exact"/>
        <w:ind w:left="1447"/>
      </w:pPr>
      <w:r>
        <w:rPr>
          <w:rFonts w:hint="eastAsia" w:ascii="微软雅黑" w:eastAsia="微软雅黑"/>
          <w:b/>
          <w:spacing w:val="5"/>
        </w:rPr>
        <w:t>第</w:t>
      </w:r>
      <w:r>
        <w:rPr>
          <w:rFonts w:hint="eastAsia" w:ascii="微软雅黑" w:eastAsia="微软雅黑"/>
          <w:b/>
          <w:spacing w:val="7"/>
        </w:rPr>
        <w:t>十</w:t>
      </w:r>
      <w:r>
        <w:rPr>
          <w:rFonts w:hint="eastAsia" w:ascii="微软雅黑" w:eastAsia="微软雅黑"/>
          <w:b/>
          <w:spacing w:val="5"/>
        </w:rPr>
        <w:t>八</w:t>
      </w:r>
      <w:r>
        <w:rPr>
          <w:rFonts w:hint="eastAsia" w:ascii="微软雅黑" w:eastAsia="微软雅黑"/>
          <w:b/>
        </w:rPr>
        <w:t>条</w:t>
      </w:r>
      <w:r>
        <w:rPr>
          <w:rFonts w:hint="eastAsia" w:ascii="微软雅黑" w:eastAsia="微软雅黑"/>
          <w:b/>
        </w:rPr>
        <w:tab/>
      </w:r>
      <w:r>
        <w:rPr>
          <w:spacing w:val="5"/>
        </w:rPr>
        <w:t>实验</w:t>
      </w:r>
      <w:r>
        <w:t>室</w:t>
      </w:r>
      <w:r>
        <w:rPr>
          <w:spacing w:val="5"/>
        </w:rPr>
        <w:t>的实验项</w:t>
      </w:r>
      <w:r>
        <w:t>目</w:t>
      </w:r>
      <w:r>
        <w:rPr>
          <w:spacing w:val="5"/>
        </w:rPr>
        <w:t>、使用条</w:t>
      </w:r>
      <w:r>
        <w:t>件</w:t>
      </w:r>
      <w:r>
        <w:rPr>
          <w:spacing w:val="5"/>
        </w:rPr>
        <w:t>必须符合</w:t>
      </w:r>
      <w:r>
        <w:t>危</w:t>
      </w:r>
      <w:r>
        <w:rPr>
          <w:spacing w:val="5"/>
        </w:rPr>
        <w:t>险</w:t>
      </w:r>
      <w:r>
        <w:t>化</w:t>
      </w:r>
    </w:p>
    <w:p>
      <w:pPr>
        <w:pStyle w:val="3"/>
        <w:spacing w:before="52" w:line="316" w:lineRule="auto"/>
        <w:ind w:left="806" w:right="664"/>
      </w:pPr>
      <w:r>
        <w:t>学品的安全规定，操作人员必须经过安全培训、熟悉所接触物</w:t>
      </w:r>
      <w:r>
        <w:rPr>
          <w:w w:val="95"/>
        </w:rPr>
        <w:t>品的性质、操作规程和防护急救常识，并且认真做好使用记录。</w:t>
      </w:r>
    </w:p>
    <w:p>
      <w:pPr>
        <w:pStyle w:val="3"/>
        <w:tabs>
          <w:tab w:val="left" w:pos="3071"/>
        </w:tabs>
        <w:spacing w:line="485" w:lineRule="exact"/>
        <w:ind w:left="1447"/>
      </w:pPr>
      <w:r>
        <w:rPr>
          <w:rFonts w:hint="eastAsia" w:ascii="微软雅黑" w:eastAsia="微软雅黑"/>
          <w:b/>
          <w:spacing w:val="5"/>
        </w:rPr>
        <w:t>第</w:t>
      </w:r>
      <w:r>
        <w:rPr>
          <w:rFonts w:hint="eastAsia" w:ascii="微软雅黑" w:eastAsia="微软雅黑"/>
          <w:b/>
          <w:spacing w:val="7"/>
        </w:rPr>
        <w:t>十</w:t>
      </w:r>
      <w:r>
        <w:rPr>
          <w:rFonts w:hint="eastAsia" w:ascii="微软雅黑" w:eastAsia="微软雅黑"/>
          <w:b/>
          <w:spacing w:val="5"/>
        </w:rPr>
        <w:t>九</w:t>
      </w:r>
      <w:r>
        <w:rPr>
          <w:rFonts w:hint="eastAsia" w:ascii="微软雅黑" w:eastAsia="微软雅黑"/>
          <w:b/>
        </w:rPr>
        <w:t>条</w:t>
      </w:r>
      <w:r>
        <w:rPr>
          <w:rFonts w:hint="eastAsia" w:ascii="微软雅黑" w:eastAsia="微软雅黑"/>
          <w:b/>
        </w:rPr>
        <w:tab/>
      </w:r>
      <w:r>
        <w:rPr>
          <w:spacing w:val="5"/>
        </w:rPr>
        <w:t>在教</w:t>
      </w:r>
      <w:r>
        <w:t>学</w:t>
      </w:r>
      <w:r>
        <w:rPr>
          <w:spacing w:val="5"/>
        </w:rPr>
        <w:t>实验中应</w:t>
      </w:r>
      <w:r>
        <w:t>尽</w:t>
      </w:r>
      <w:r>
        <w:rPr>
          <w:spacing w:val="5"/>
        </w:rPr>
        <w:t>量减少危</w:t>
      </w:r>
      <w:r>
        <w:t>险</w:t>
      </w:r>
      <w:r>
        <w:rPr>
          <w:spacing w:val="5"/>
        </w:rPr>
        <w:t>化学品的</w:t>
      </w:r>
      <w:r>
        <w:t>使</w:t>
      </w:r>
      <w:r>
        <w:rPr>
          <w:spacing w:val="5"/>
        </w:rPr>
        <w:t>用</w:t>
      </w:r>
      <w:r>
        <w:t>。</w:t>
      </w:r>
    </w:p>
    <w:p>
      <w:pPr>
        <w:pStyle w:val="3"/>
        <w:spacing w:before="53" w:line="316" w:lineRule="auto"/>
        <w:ind w:left="806" w:right="824"/>
        <w:jc w:val="both"/>
      </w:pPr>
      <w:r>
        <w:t>凡学生实验使用，必须有实验室专职人员负责领用、保管和分发给学生。学生实验操作时，要有指导教师亲临现场指导，并对整个实验过程中的安全事项负责。</w:t>
      </w:r>
    </w:p>
    <w:p>
      <w:pPr>
        <w:pStyle w:val="3"/>
        <w:tabs>
          <w:tab w:val="left" w:pos="3071"/>
        </w:tabs>
        <w:spacing w:line="484" w:lineRule="exact"/>
        <w:ind w:left="1447"/>
      </w:pPr>
      <w:r>
        <w:rPr>
          <w:rFonts w:hint="eastAsia" w:ascii="微软雅黑" w:eastAsia="微软雅黑"/>
          <w:b/>
          <w:spacing w:val="5"/>
        </w:rPr>
        <w:t>第</w:t>
      </w:r>
      <w:r>
        <w:rPr>
          <w:rFonts w:hint="eastAsia" w:ascii="微软雅黑" w:eastAsia="微软雅黑"/>
          <w:b/>
          <w:spacing w:val="7"/>
        </w:rPr>
        <w:t>二</w:t>
      </w:r>
      <w:r>
        <w:rPr>
          <w:rFonts w:hint="eastAsia" w:ascii="微软雅黑" w:eastAsia="微软雅黑"/>
          <w:b/>
          <w:spacing w:val="5"/>
        </w:rPr>
        <w:t>十</w:t>
      </w:r>
      <w:r>
        <w:rPr>
          <w:rFonts w:hint="eastAsia" w:ascii="微软雅黑" w:eastAsia="微软雅黑"/>
          <w:b/>
        </w:rPr>
        <w:t>条</w:t>
      </w:r>
      <w:r>
        <w:rPr>
          <w:rFonts w:hint="eastAsia" w:ascii="微软雅黑" w:eastAsia="微软雅黑"/>
          <w:b/>
        </w:rPr>
        <w:tab/>
      </w:r>
      <w:r>
        <w:rPr>
          <w:spacing w:val="5"/>
          <w:w w:val="95"/>
        </w:rPr>
        <w:t>加强对剧毒</w:t>
      </w:r>
      <w:r>
        <w:rPr>
          <w:w w:val="95"/>
        </w:rPr>
        <w:t>化</w:t>
      </w:r>
      <w:r>
        <w:rPr>
          <w:spacing w:val="5"/>
          <w:w w:val="95"/>
        </w:rPr>
        <w:t>学品的使</w:t>
      </w:r>
      <w:r>
        <w:rPr>
          <w:w w:val="95"/>
        </w:rPr>
        <w:t>用</w:t>
      </w:r>
      <w:r>
        <w:rPr>
          <w:spacing w:val="5"/>
          <w:w w:val="95"/>
        </w:rPr>
        <w:t>管理。</w:t>
      </w:r>
      <w:r>
        <w:rPr>
          <w:w w:val="95"/>
        </w:rPr>
        <w:t>在</w:t>
      </w:r>
      <w:r>
        <w:rPr>
          <w:spacing w:val="5"/>
          <w:w w:val="95"/>
        </w:rPr>
        <w:t>实验</w:t>
      </w:r>
      <w:r>
        <w:rPr>
          <w:w w:val="95"/>
        </w:rPr>
        <w:t>中</w:t>
      </w:r>
      <w:r>
        <w:rPr>
          <w:spacing w:val="5"/>
          <w:w w:val="95"/>
        </w:rPr>
        <w:t>尽</w:t>
      </w:r>
      <w:r>
        <w:rPr>
          <w:w w:val="95"/>
        </w:rPr>
        <w:t>量</w:t>
      </w:r>
    </w:p>
    <w:p>
      <w:pPr>
        <w:pStyle w:val="3"/>
        <w:spacing w:before="52"/>
        <w:ind w:left="806"/>
      </w:pPr>
      <w:r>
        <w:rPr>
          <w:w w:val="95"/>
        </w:rPr>
        <w:t>不使用剧毒化学品等管制类危险化学品，尽可能使用替代品，</w:t>
      </w:r>
    </w:p>
    <w:p>
      <w:pPr>
        <w:spacing w:after="0"/>
        <w:sectPr>
          <w:pgSz w:w="11910" w:h="16840"/>
          <w:pgMar w:top="1500" w:right="760" w:bottom="1100" w:left="780" w:header="0" w:footer="836" w:gutter="0"/>
        </w:sectPr>
      </w:pPr>
    </w:p>
    <w:p>
      <w:pPr>
        <w:pStyle w:val="3"/>
        <w:spacing w:before="35" w:line="316" w:lineRule="auto"/>
        <w:ind w:left="806" w:right="824"/>
        <w:jc w:val="both"/>
      </w:pPr>
      <w:r>
        <w:t>如确实需要，必须当日领取，一次全部消耗或反应完毕，如未用完归还学校仓库，使用情况要详细记录、以便存查。实验室严禁存放剧毒化学品。</w:t>
      </w:r>
    </w:p>
    <w:p>
      <w:pPr>
        <w:pStyle w:val="3"/>
        <w:tabs>
          <w:tab w:val="left" w:pos="4211"/>
        </w:tabs>
        <w:spacing w:line="406" w:lineRule="exact"/>
        <w:ind w:left="2932"/>
        <w:rPr>
          <w:rFonts w:hint="eastAsia" w:ascii="黑体" w:eastAsia="黑体"/>
        </w:rPr>
      </w:pPr>
      <w:r>
        <w:rPr>
          <w:rFonts w:hint="eastAsia" w:ascii="黑体" w:eastAsia="黑体"/>
        </w:rPr>
        <w:t>第五章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废弃危险化学品的处置</w:t>
      </w:r>
    </w:p>
    <w:p>
      <w:pPr>
        <w:pStyle w:val="3"/>
        <w:tabs>
          <w:tab w:val="left" w:pos="3371"/>
        </w:tabs>
        <w:spacing w:before="18" w:line="540" w:lineRule="exact"/>
        <w:ind w:left="806" w:right="662" w:firstLine="640"/>
      </w:pPr>
      <w:r>
        <w:rPr>
          <w:rFonts w:hint="eastAsia" w:ascii="微软雅黑" w:eastAsia="微软雅黑"/>
          <w:b/>
        </w:rPr>
        <w:t>第二十一条</w:t>
      </w:r>
      <w:r>
        <w:rPr>
          <w:rFonts w:hint="eastAsia" w:ascii="微软雅黑" w:eastAsia="微软雅黑"/>
          <w:b/>
        </w:rPr>
        <w:tab/>
      </w:r>
      <w:r>
        <w:t>使用单位应按照国家有关规定</w:t>
      </w:r>
      <w:r>
        <w:rPr>
          <w:spacing w:val="-72"/>
        </w:rPr>
        <w:t>，</w:t>
      </w:r>
      <w:r>
        <w:t>加强对有毒、</w:t>
      </w:r>
      <w:r>
        <w:rPr>
          <w:spacing w:val="5"/>
        </w:rPr>
        <w:t>有害</w:t>
      </w:r>
      <w:r>
        <w:t>废</w:t>
      </w:r>
      <w:r>
        <w:rPr>
          <w:spacing w:val="5"/>
        </w:rPr>
        <w:t>液、废旧</w:t>
      </w:r>
      <w:r>
        <w:t>化</w:t>
      </w:r>
      <w:r>
        <w:rPr>
          <w:spacing w:val="5"/>
        </w:rPr>
        <w:t>学品及废</w:t>
      </w:r>
      <w:r>
        <w:t>固</w:t>
      </w:r>
      <w:r>
        <w:rPr>
          <w:spacing w:val="5"/>
        </w:rPr>
        <w:t>的管理，建</w:t>
      </w:r>
      <w:r>
        <w:t>立</w:t>
      </w:r>
      <w:r>
        <w:rPr>
          <w:spacing w:val="5"/>
        </w:rPr>
        <w:t>危险化学</w:t>
      </w:r>
      <w:r>
        <w:t>品</w:t>
      </w:r>
      <w:r>
        <w:rPr>
          <w:spacing w:val="5"/>
        </w:rPr>
        <w:t>报废</w:t>
      </w:r>
      <w:r>
        <w:t>管理制度和废弃危险化学品信息登记档案</w:t>
      </w:r>
      <w:r>
        <w:rPr>
          <w:spacing w:val="-67"/>
        </w:rPr>
        <w:t>，</w:t>
      </w:r>
      <w:r>
        <w:t xml:space="preserve">设置相应的回收容器， </w:t>
      </w:r>
      <w:r>
        <w:rPr>
          <w:spacing w:val="5"/>
        </w:rPr>
        <w:t>妥善</w:t>
      </w:r>
      <w:r>
        <w:t>选</w:t>
      </w:r>
      <w:r>
        <w:rPr>
          <w:spacing w:val="5"/>
        </w:rPr>
        <w:t>择存放地</w:t>
      </w:r>
      <w:r>
        <w:t>点</w:t>
      </w:r>
      <w:r>
        <w:rPr>
          <w:spacing w:val="5"/>
        </w:rPr>
        <w:t>，分级、</w:t>
      </w:r>
      <w:r>
        <w:t>分</w:t>
      </w:r>
      <w:r>
        <w:rPr>
          <w:spacing w:val="5"/>
        </w:rPr>
        <w:t>类收集，严</w:t>
      </w:r>
      <w:r>
        <w:t>禁</w:t>
      </w:r>
      <w:r>
        <w:rPr>
          <w:spacing w:val="5"/>
        </w:rPr>
        <w:t>随意抛弃</w:t>
      </w:r>
      <w:r>
        <w:t>废</w:t>
      </w:r>
      <w:r>
        <w:rPr>
          <w:spacing w:val="5"/>
        </w:rPr>
        <w:t>固、</w:t>
      </w:r>
      <w:r>
        <w:t>倾倒废液。</w:t>
      </w:r>
    </w:p>
    <w:p>
      <w:pPr>
        <w:pStyle w:val="3"/>
        <w:spacing w:line="540" w:lineRule="exact"/>
        <w:ind w:left="806" w:right="824" w:firstLine="640"/>
        <w:jc w:val="both"/>
      </w:pPr>
      <w:r>
        <w:rPr>
          <w:rFonts w:hint="eastAsia" w:ascii="微软雅黑" w:eastAsia="微软雅黑"/>
          <w:b/>
        </w:rPr>
        <w:t xml:space="preserve">第二十二条 </w:t>
      </w:r>
      <w:r>
        <w:t>学校建立定期申报、集中统一回收制度，委托持有危险废物经营许可证的单位上门回收，集中处置废弃危险化学品。</w:t>
      </w:r>
    </w:p>
    <w:p>
      <w:pPr>
        <w:pStyle w:val="3"/>
        <w:spacing w:line="540" w:lineRule="exact"/>
        <w:ind w:left="806" w:right="824" w:firstLine="640"/>
        <w:jc w:val="both"/>
      </w:pPr>
      <w:r>
        <w:rPr>
          <w:rFonts w:hint="eastAsia" w:ascii="微软雅黑" w:eastAsia="微软雅黑"/>
          <w:b/>
        </w:rPr>
        <w:t xml:space="preserve">第二十三条 </w:t>
      </w:r>
      <w:r>
        <w:t>废弃危险化学品处置经费应纳入各使用单位实验项目预算中，对本科教学实验室学校给予使用单位适当经费补贴。</w:t>
      </w:r>
    </w:p>
    <w:p>
      <w:pPr>
        <w:pStyle w:val="3"/>
        <w:tabs>
          <w:tab w:val="left" w:pos="3892"/>
        </w:tabs>
        <w:spacing w:before="112"/>
        <w:ind w:left="2613"/>
        <w:rPr>
          <w:rFonts w:hint="eastAsia" w:ascii="黑体" w:eastAsia="黑体"/>
        </w:rPr>
      </w:pPr>
      <w:r>
        <w:rPr>
          <w:rFonts w:hint="eastAsia" w:ascii="黑体" w:eastAsia="黑体"/>
        </w:rPr>
        <w:t>第六章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危险化学品的事故应急救援</w:t>
      </w:r>
    </w:p>
    <w:p>
      <w:pPr>
        <w:pStyle w:val="3"/>
        <w:spacing w:before="18" w:line="540" w:lineRule="exact"/>
        <w:ind w:left="806" w:right="824" w:firstLine="640"/>
        <w:jc w:val="both"/>
      </w:pPr>
      <w:r>
        <w:rPr>
          <w:rFonts w:hint="eastAsia" w:ascii="微软雅黑" w:eastAsia="微软雅黑"/>
          <w:b/>
        </w:rPr>
        <w:t xml:space="preserve">第二十四条 </w:t>
      </w:r>
      <w:r>
        <w:t>相关单位应严格危险化学品管理，定期或不定期组织对危险化学品管理的各个环节进行检查，查找安全隐患，杜绝事故发生。</w:t>
      </w:r>
    </w:p>
    <w:p>
      <w:pPr>
        <w:pStyle w:val="3"/>
        <w:spacing w:line="540" w:lineRule="exact"/>
        <w:ind w:left="806" w:right="824" w:firstLine="640"/>
        <w:jc w:val="both"/>
      </w:pPr>
      <w:r>
        <w:rPr>
          <w:rFonts w:hint="eastAsia" w:ascii="微软雅黑" w:eastAsia="微软雅黑"/>
          <w:b/>
        </w:rPr>
        <w:t xml:space="preserve">第二十五条 </w:t>
      </w:r>
      <w:r>
        <w:t>实验室要经常性地对危险化学品进行账账、账物的核对，如发现有丢失、被盗等情况，必须保护现场，立即向保卫处报告。</w:t>
      </w:r>
    </w:p>
    <w:p>
      <w:pPr>
        <w:pStyle w:val="3"/>
        <w:spacing w:line="540" w:lineRule="exact"/>
        <w:ind w:left="806" w:right="824" w:firstLine="640"/>
        <w:jc w:val="both"/>
      </w:pPr>
      <w:r>
        <w:rPr>
          <w:rFonts w:hint="eastAsia" w:ascii="微软雅黑" w:eastAsia="微软雅黑"/>
          <w:b/>
        </w:rPr>
        <w:t xml:space="preserve">第二十六条 </w:t>
      </w:r>
      <w:r>
        <w:t>实验室应当制定本单位的事故应急救援预案，报资产管理处、保卫处备案，配备必要的应急救援器材、设备，并定期组织演练。</w:t>
      </w:r>
    </w:p>
    <w:p>
      <w:pPr>
        <w:spacing w:after="0" w:line="540" w:lineRule="exact"/>
        <w:jc w:val="both"/>
        <w:sectPr>
          <w:pgSz w:w="11910" w:h="16840"/>
          <w:pgMar w:top="1500" w:right="760" w:bottom="1100" w:left="780" w:header="0" w:footer="836" w:gutter="0"/>
        </w:sectPr>
      </w:pPr>
    </w:p>
    <w:p>
      <w:pPr>
        <w:tabs>
          <w:tab w:val="left" w:pos="3395"/>
        </w:tabs>
        <w:spacing w:before="0" w:line="523" w:lineRule="exact"/>
        <w:ind w:left="1447" w:right="0" w:firstLine="0"/>
        <w:jc w:val="left"/>
        <w:rPr>
          <w:sz w:val="32"/>
        </w:rPr>
      </w:pPr>
      <w:r>
        <w:rPr>
          <w:rFonts w:hint="eastAsia" w:ascii="微软雅黑" w:eastAsia="微软雅黑"/>
          <w:b/>
          <w:spacing w:val="5"/>
          <w:sz w:val="32"/>
        </w:rPr>
        <w:t>第</w:t>
      </w:r>
      <w:r>
        <w:rPr>
          <w:rFonts w:hint="eastAsia" w:ascii="微软雅黑" w:eastAsia="微软雅黑"/>
          <w:b/>
          <w:spacing w:val="7"/>
          <w:sz w:val="32"/>
        </w:rPr>
        <w:t>二</w:t>
      </w:r>
      <w:r>
        <w:rPr>
          <w:rFonts w:hint="eastAsia" w:ascii="微软雅黑" w:eastAsia="微软雅黑"/>
          <w:b/>
          <w:spacing w:val="5"/>
          <w:sz w:val="32"/>
        </w:rPr>
        <w:t>十七</w:t>
      </w:r>
      <w:r>
        <w:rPr>
          <w:rFonts w:hint="eastAsia" w:ascii="微软雅黑" w:eastAsia="微软雅黑"/>
          <w:b/>
          <w:sz w:val="32"/>
        </w:rPr>
        <w:t>条</w:t>
      </w:r>
      <w:r>
        <w:rPr>
          <w:rFonts w:hint="eastAsia" w:ascii="微软雅黑" w:eastAsia="微软雅黑"/>
          <w:b/>
          <w:sz w:val="32"/>
        </w:rPr>
        <w:tab/>
      </w:r>
      <w:r>
        <w:rPr>
          <w:spacing w:val="5"/>
          <w:sz w:val="32"/>
        </w:rPr>
        <w:t>发生</w:t>
      </w:r>
      <w:r>
        <w:rPr>
          <w:sz w:val="32"/>
        </w:rPr>
        <w:t>危</w:t>
      </w:r>
      <w:r>
        <w:rPr>
          <w:spacing w:val="5"/>
          <w:sz w:val="32"/>
        </w:rPr>
        <w:t>险化学</w:t>
      </w:r>
      <w:r>
        <w:rPr>
          <w:sz w:val="32"/>
        </w:rPr>
        <w:t>品</w:t>
      </w:r>
      <w:r>
        <w:rPr>
          <w:spacing w:val="5"/>
          <w:sz w:val="32"/>
        </w:rPr>
        <w:t>事故，单</w:t>
      </w:r>
      <w:r>
        <w:rPr>
          <w:sz w:val="32"/>
        </w:rPr>
        <w:t>位</w:t>
      </w:r>
      <w:r>
        <w:rPr>
          <w:spacing w:val="5"/>
          <w:sz w:val="32"/>
        </w:rPr>
        <w:t>主要负责</w:t>
      </w:r>
      <w:r>
        <w:rPr>
          <w:sz w:val="32"/>
        </w:rPr>
        <w:t>人</w:t>
      </w:r>
      <w:r>
        <w:rPr>
          <w:spacing w:val="5"/>
          <w:sz w:val="32"/>
        </w:rPr>
        <w:t>应</w:t>
      </w:r>
      <w:r>
        <w:rPr>
          <w:sz w:val="32"/>
        </w:rPr>
        <w:t>当</w:t>
      </w:r>
    </w:p>
    <w:p>
      <w:pPr>
        <w:pStyle w:val="3"/>
        <w:spacing w:before="52" w:line="316" w:lineRule="auto"/>
        <w:ind w:left="806" w:right="604"/>
      </w:pPr>
      <w:r>
        <w:t>按照预定应急救援预案立即采取措施组织救援，防止事故蔓延、扩大，并立即报告保卫处、资产管理处。事故发生后单位应及时书面上报事故情况，不得隐瞒真相，配合有关部门做好事故原因分析和事故处理工作。</w:t>
      </w:r>
    </w:p>
    <w:p>
      <w:pPr>
        <w:tabs>
          <w:tab w:val="left" w:pos="3395"/>
        </w:tabs>
        <w:spacing w:before="0" w:line="483" w:lineRule="exact"/>
        <w:ind w:left="1447" w:right="0" w:firstLine="0"/>
        <w:jc w:val="left"/>
        <w:rPr>
          <w:sz w:val="32"/>
        </w:rPr>
      </w:pPr>
      <w:r>
        <w:rPr>
          <w:rFonts w:hint="eastAsia" w:ascii="微软雅黑" w:eastAsia="微软雅黑"/>
          <w:b/>
          <w:spacing w:val="5"/>
          <w:sz w:val="32"/>
        </w:rPr>
        <w:t>第</w:t>
      </w:r>
      <w:r>
        <w:rPr>
          <w:rFonts w:hint="eastAsia" w:ascii="微软雅黑" w:eastAsia="微软雅黑"/>
          <w:b/>
          <w:spacing w:val="7"/>
          <w:sz w:val="32"/>
        </w:rPr>
        <w:t>二</w:t>
      </w:r>
      <w:r>
        <w:rPr>
          <w:rFonts w:hint="eastAsia" w:ascii="微软雅黑" w:eastAsia="微软雅黑"/>
          <w:b/>
          <w:spacing w:val="5"/>
          <w:sz w:val="32"/>
        </w:rPr>
        <w:t>十八</w:t>
      </w:r>
      <w:r>
        <w:rPr>
          <w:rFonts w:hint="eastAsia" w:ascii="微软雅黑" w:eastAsia="微软雅黑"/>
          <w:b/>
          <w:sz w:val="32"/>
        </w:rPr>
        <w:t>条</w:t>
      </w:r>
      <w:r>
        <w:rPr>
          <w:rFonts w:hint="eastAsia" w:ascii="微软雅黑" w:eastAsia="微软雅黑"/>
          <w:b/>
          <w:sz w:val="32"/>
        </w:rPr>
        <w:tab/>
      </w:r>
      <w:r>
        <w:rPr>
          <w:spacing w:val="5"/>
          <w:sz w:val="32"/>
        </w:rPr>
        <w:t>对发</w:t>
      </w:r>
      <w:r>
        <w:rPr>
          <w:sz w:val="32"/>
        </w:rPr>
        <w:t>生</w:t>
      </w:r>
      <w:r>
        <w:rPr>
          <w:spacing w:val="5"/>
          <w:sz w:val="32"/>
        </w:rPr>
        <w:t>危险化</w:t>
      </w:r>
      <w:r>
        <w:rPr>
          <w:sz w:val="32"/>
        </w:rPr>
        <w:t>学</w:t>
      </w:r>
      <w:r>
        <w:rPr>
          <w:spacing w:val="5"/>
          <w:sz w:val="32"/>
        </w:rPr>
        <w:t>品事故或</w:t>
      </w:r>
      <w:r>
        <w:rPr>
          <w:sz w:val="32"/>
        </w:rPr>
        <w:t>违</w:t>
      </w:r>
      <w:r>
        <w:rPr>
          <w:spacing w:val="5"/>
          <w:sz w:val="32"/>
        </w:rPr>
        <w:t>反规定的</w:t>
      </w:r>
      <w:r>
        <w:rPr>
          <w:sz w:val="32"/>
        </w:rPr>
        <w:t>单</w:t>
      </w:r>
      <w:r>
        <w:rPr>
          <w:spacing w:val="5"/>
          <w:sz w:val="32"/>
        </w:rPr>
        <w:t>位</w:t>
      </w:r>
      <w:r>
        <w:rPr>
          <w:sz w:val="32"/>
        </w:rPr>
        <w:t>和</w:t>
      </w:r>
    </w:p>
    <w:p>
      <w:pPr>
        <w:pStyle w:val="3"/>
        <w:spacing w:before="53" w:line="316" w:lineRule="auto"/>
        <w:ind w:left="806" w:right="824"/>
        <w:jc w:val="both"/>
      </w:pPr>
      <w:r>
        <w:t>个人，依照国家相关法规和学校有关规定进行处理，对个人将视情节轻重给予相应行政处分，构成犯罪的移交司法机关依法追究刑事责任。</w:t>
      </w:r>
    </w:p>
    <w:p>
      <w:pPr>
        <w:pStyle w:val="3"/>
        <w:tabs>
          <w:tab w:val="left" w:pos="5332"/>
          <w:tab w:val="left" w:pos="5973"/>
        </w:tabs>
        <w:spacing w:line="406" w:lineRule="exact"/>
        <w:ind w:left="4053"/>
        <w:rPr>
          <w:rFonts w:hint="eastAsia" w:ascii="黑体" w:eastAsia="黑体"/>
        </w:rPr>
      </w:pPr>
      <w:r>
        <w:rPr>
          <w:rFonts w:hint="eastAsia" w:ascii="黑体" w:eastAsia="黑体"/>
        </w:rPr>
        <w:t>第七章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附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则</w:t>
      </w:r>
    </w:p>
    <w:p>
      <w:pPr>
        <w:pStyle w:val="3"/>
        <w:spacing w:before="18" w:line="540" w:lineRule="exact"/>
        <w:ind w:left="806" w:right="824" w:firstLine="640"/>
        <w:jc w:val="both"/>
      </w:pPr>
      <w:r>
        <w:rPr>
          <w:rFonts w:hint="eastAsia" w:ascii="微软雅黑" w:eastAsia="微软雅黑"/>
          <w:b/>
        </w:rPr>
        <w:t xml:space="preserve">第二十九条 </w:t>
      </w:r>
      <w:r>
        <w:t>各相关单位要根据本细则，结合各自的具体情况，制定相应的安全管理制度及实施细则，并醒目张贴，严格监督执行。</w:t>
      </w:r>
    </w:p>
    <w:p>
      <w:pPr>
        <w:pStyle w:val="3"/>
        <w:tabs>
          <w:tab w:val="left" w:pos="3071"/>
        </w:tabs>
        <w:spacing w:line="540" w:lineRule="exact"/>
        <w:ind w:left="806" w:right="664" w:firstLine="640"/>
      </w:pPr>
      <w:r>
        <w:rPr>
          <w:rFonts w:hint="eastAsia" w:ascii="微软雅黑" w:eastAsia="微软雅黑"/>
          <w:b/>
          <w:spacing w:val="5"/>
        </w:rPr>
        <w:t>第</w:t>
      </w:r>
      <w:r>
        <w:rPr>
          <w:rFonts w:hint="eastAsia" w:ascii="微软雅黑" w:eastAsia="微软雅黑"/>
          <w:b/>
          <w:spacing w:val="7"/>
        </w:rPr>
        <w:t>三</w:t>
      </w:r>
      <w:r>
        <w:rPr>
          <w:rFonts w:hint="eastAsia" w:ascii="微软雅黑" w:eastAsia="微软雅黑"/>
          <w:b/>
          <w:spacing w:val="5"/>
        </w:rPr>
        <w:t>十</w:t>
      </w:r>
      <w:r>
        <w:rPr>
          <w:rFonts w:hint="eastAsia" w:ascii="微软雅黑" w:eastAsia="微软雅黑"/>
          <w:b/>
        </w:rPr>
        <w:t>条</w:t>
      </w:r>
      <w:r>
        <w:rPr>
          <w:rFonts w:hint="eastAsia" w:ascii="微软雅黑" w:eastAsia="微软雅黑"/>
          <w:b/>
        </w:rPr>
        <w:tab/>
      </w:r>
      <w:r>
        <w:rPr>
          <w:spacing w:val="5"/>
        </w:rPr>
        <w:t>本规定自发</w:t>
      </w:r>
      <w:r>
        <w:t>布</w:t>
      </w:r>
      <w:r>
        <w:rPr>
          <w:spacing w:val="5"/>
        </w:rPr>
        <w:t>之日起施</w:t>
      </w:r>
      <w:r>
        <w:t>行</w:t>
      </w:r>
      <w:r>
        <w:rPr>
          <w:spacing w:val="5"/>
        </w:rPr>
        <w:t>，由资产</w:t>
      </w:r>
      <w:r>
        <w:t>管</w:t>
      </w:r>
      <w:r>
        <w:rPr>
          <w:spacing w:val="5"/>
        </w:rPr>
        <w:t>理处负</w:t>
      </w:r>
      <w:r>
        <w:t>责解释</w:t>
      </w:r>
      <w:r>
        <w:rPr>
          <w:spacing w:val="-34"/>
        </w:rPr>
        <w:t>。</w:t>
      </w:r>
      <w:r>
        <w:t>原学校所公布的办法与本规定有抵触的</w:t>
      </w:r>
      <w:r>
        <w:rPr>
          <w:spacing w:val="-34"/>
        </w:rPr>
        <w:t>，</w:t>
      </w:r>
      <w:r>
        <w:t xml:space="preserve">以本规定为准， </w:t>
      </w:r>
      <w:r>
        <w:rPr>
          <w:spacing w:val="5"/>
        </w:rPr>
        <w:t>本规</w:t>
      </w:r>
      <w:r>
        <w:t>定</w:t>
      </w:r>
      <w:r>
        <w:rPr>
          <w:spacing w:val="5"/>
        </w:rPr>
        <w:t>如与国家</w:t>
      </w:r>
      <w:r>
        <w:t>和</w:t>
      </w:r>
      <w:r>
        <w:rPr>
          <w:spacing w:val="5"/>
        </w:rPr>
        <w:t>政府有关</w:t>
      </w:r>
      <w:r>
        <w:t>法</w:t>
      </w:r>
      <w:r>
        <w:rPr>
          <w:spacing w:val="5"/>
        </w:rPr>
        <w:t>律法规相抵</w:t>
      </w:r>
      <w:r>
        <w:t>触</w:t>
      </w:r>
      <w:r>
        <w:rPr>
          <w:spacing w:val="5"/>
        </w:rPr>
        <w:t>，按国家</w:t>
      </w:r>
      <w:r>
        <w:t>和</w:t>
      </w:r>
      <w:r>
        <w:rPr>
          <w:spacing w:val="5"/>
        </w:rPr>
        <w:t>政府</w:t>
      </w:r>
      <w:r>
        <w:t>的规定执行。</w:t>
      </w:r>
    </w:p>
    <w:p>
      <w:pPr>
        <w:spacing w:after="0" w:line="540" w:lineRule="exact"/>
        <w:sectPr>
          <w:pgSz w:w="11910" w:h="16840"/>
          <w:pgMar w:top="1500" w:right="760" w:bottom="1100" w:left="780" w:header="0" w:footer="836" w:gutter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4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4"/>
    <w:basedOn w:val="1"/>
    <w:next w:val="1"/>
    <w:qFormat/>
    <w:uiPriority w:val="1"/>
    <w:pPr>
      <w:spacing w:before="14"/>
      <w:outlineLvl w:val="4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user99</dc:creator>
  <cp:lastModifiedBy>七月</cp:lastModifiedBy>
  <dcterms:modified xsi:type="dcterms:W3CDTF">2019-06-26T06:54:42Z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